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CE0" w:rsidRPr="008A6CE0" w:rsidRDefault="008A6CE0" w:rsidP="00B168FD">
      <w:pPr>
        <w:pStyle w:val="NormalWeb"/>
        <w:jc w:val="center"/>
        <w:rPr>
          <w:sz w:val="28"/>
          <w:szCs w:val="28"/>
        </w:rPr>
      </w:pPr>
      <w:bookmarkStart w:id="0" w:name="_Hlk220953922"/>
      <w:r w:rsidRPr="008A6CE0">
        <w:rPr>
          <w:rStyle w:val="Strong"/>
          <w:sz w:val="28"/>
          <w:szCs w:val="28"/>
        </w:rPr>
        <w:t>THE EFFECT OF PRODUCT QUALITY ON CUSTOMER SATISFACTION AND CUSTOMER LOYALTY ON THE SHOPEE MARKETPLACE</w:t>
      </w:r>
    </w:p>
    <w:bookmarkEnd w:id="0"/>
    <w:p w:rsidR="00632C1A" w:rsidRPr="008933EF" w:rsidRDefault="00632C1A" w:rsidP="00B168FD"/>
    <w:p w:rsidR="00632C1A" w:rsidRPr="008933EF" w:rsidRDefault="008A6CE0" w:rsidP="00B168FD">
      <w:pPr>
        <w:pBdr>
          <w:top w:val="nil"/>
          <w:left w:val="nil"/>
          <w:bottom w:val="nil"/>
          <w:right w:val="nil"/>
          <w:between w:val="nil"/>
        </w:pBdr>
        <w:spacing w:after="60"/>
        <w:jc w:val="center"/>
        <w:rPr>
          <w:b/>
          <w:color w:val="000000"/>
        </w:rPr>
      </w:pPr>
      <w:r>
        <w:rPr>
          <w:b/>
          <w:color w:val="000000"/>
        </w:rPr>
        <w:t>Yogaswara Giovan</w:t>
      </w:r>
      <w:r w:rsidR="00505E1C" w:rsidRPr="008933EF">
        <w:rPr>
          <w:b/>
          <w:color w:val="000000"/>
          <w:vertAlign w:val="superscript"/>
        </w:rPr>
        <w:t>1)</w:t>
      </w:r>
      <w:r w:rsidR="00505E1C" w:rsidRPr="008933EF">
        <w:rPr>
          <w:b/>
          <w:color w:val="000000"/>
        </w:rPr>
        <w:t xml:space="preserve">, </w:t>
      </w:r>
      <w:r>
        <w:rPr>
          <w:b/>
          <w:color w:val="000000"/>
        </w:rPr>
        <w:t>Dodi Ria Atmaja</w:t>
      </w:r>
      <w:r w:rsidR="00505E1C" w:rsidRPr="008933EF">
        <w:rPr>
          <w:b/>
          <w:color w:val="000000"/>
          <w:vertAlign w:val="superscript"/>
        </w:rPr>
        <w:t>2)</w:t>
      </w:r>
    </w:p>
    <w:p w:rsidR="00632C1A" w:rsidRPr="00FF4AB9" w:rsidRDefault="008C08B9" w:rsidP="00B168FD">
      <w:pPr>
        <w:pBdr>
          <w:top w:val="nil"/>
          <w:left w:val="nil"/>
          <w:bottom w:val="nil"/>
          <w:right w:val="nil"/>
          <w:between w:val="nil"/>
        </w:pBdr>
        <w:jc w:val="center"/>
        <w:rPr>
          <w:color w:val="000000"/>
          <w:sz w:val="20"/>
          <w:szCs w:val="20"/>
        </w:rPr>
      </w:pPr>
      <w:r w:rsidRPr="00FF4AB9">
        <w:rPr>
          <w:color w:val="000000"/>
          <w:sz w:val="20"/>
          <w:szCs w:val="20"/>
        </w:rPr>
        <w:t xml:space="preserve">Department/Study Program </w:t>
      </w:r>
      <w:r w:rsidR="008A6CE0" w:rsidRPr="00FF4AB9">
        <w:rPr>
          <w:color w:val="000000"/>
          <w:sz w:val="20"/>
          <w:szCs w:val="20"/>
        </w:rPr>
        <w:t>Managemengt</w:t>
      </w:r>
      <w:r w:rsidRPr="00FF4AB9">
        <w:rPr>
          <w:color w:val="000000"/>
          <w:sz w:val="20"/>
          <w:szCs w:val="20"/>
        </w:rPr>
        <w:t xml:space="preserve">, University </w:t>
      </w:r>
      <w:r w:rsidR="008A6CE0" w:rsidRPr="00FF4AB9">
        <w:rPr>
          <w:color w:val="000000"/>
          <w:sz w:val="20"/>
          <w:szCs w:val="20"/>
        </w:rPr>
        <w:t>Of Esa Unggul</w:t>
      </w:r>
      <w:r w:rsidRPr="00FF4AB9">
        <w:rPr>
          <w:color w:val="000000"/>
          <w:sz w:val="20"/>
          <w:szCs w:val="20"/>
        </w:rPr>
        <w:t xml:space="preserve">, </w:t>
      </w:r>
      <w:r w:rsidR="00FF4AB9" w:rsidRPr="00FF4AB9">
        <w:rPr>
          <w:sz w:val="20"/>
          <w:szCs w:val="20"/>
        </w:rPr>
        <w:t>Arjuna Utara Street No. 9, Duri Kepa, Kebon Jeruk, West Jakarta, Special Capital Region of Jakarta 11510, Indonesia</w:t>
      </w:r>
    </w:p>
    <w:p w:rsidR="00632C1A" w:rsidRPr="008933EF" w:rsidRDefault="00632C1A" w:rsidP="00B168FD">
      <w:pPr>
        <w:pBdr>
          <w:top w:val="nil"/>
          <w:left w:val="nil"/>
          <w:bottom w:val="nil"/>
          <w:right w:val="nil"/>
          <w:between w:val="nil"/>
        </w:pBdr>
        <w:rPr>
          <w:b/>
          <w:color w:val="000000"/>
        </w:rPr>
      </w:pPr>
    </w:p>
    <w:p w:rsidR="00632C1A" w:rsidRDefault="00632C1A" w:rsidP="00B168FD">
      <w:pPr>
        <w:pBdr>
          <w:top w:val="nil"/>
          <w:left w:val="nil"/>
          <w:bottom w:val="nil"/>
          <w:right w:val="nil"/>
          <w:between w:val="nil"/>
        </w:pBdr>
        <w:jc w:val="center"/>
        <w:rPr>
          <w:color w:val="000000"/>
        </w:rPr>
      </w:pPr>
    </w:p>
    <w:p w:rsidR="008A6CE0" w:rsidRPr="008933EF" w:rsidRDefault="008A6CE0" w:rsidP="00B168FD">
      <w:pPr>
        <w:pBdr>
          <w:top w:val="nil"/>
          <w:left w:val="nil"/>
          <w:bottom w:val="nil"/>
          <w:right w:val="nil"/>
          <w:between w:val="nil"/>
        </w:pBdr>
        <w:jc w:val="center"/>
        <w:rPr>
          <w:color w:val="000000"/>
        </w:rPr>
      </w:pPr>
    </w:p>
    <w:p w:rsidR="00632C1A" w:rsidRPr="008A6CE0" w:rsidRDefault="00505E1C" w:rsidP="00B168FD">
      <w:pPr>
        <w:pBdr>
          <w:top w:val="nil"/>
          <w:left w:val="nil"/>
          <w:bottom w:val="nil"/>
          <w:right w:val="nil"/>
          <w:between w:val="nil"/>
        </w:pBdr>
        <w:ind w:left="284"/>
        <w:jc w:val="center"/>
        <w:rPr>
          <w:color w:val="000000"/>
          <w:sz w:val="20"/>
          <w:szCs w:val="20"/>
        </w:rPr>
      </w:pPr>
      <w:r w:rsidRPr="008A6CE0">
        <w:rPr>
          <w:b/>
          <w:color w:val="000000"/>
          <w:sz w:val="20"/>
          <w:szCs w:val="20"/>
        </w:rPr>
        <w:t>Abstra</w:t>
      </w:r>
      <w:r w:rsidR="008E46C5" w:rsidRPr="008A6CE0">
        <w:rPr>
          <w:b/>
          <w:color w:val="000000"/>
          <w:sz w:val="20"/>
          <w:szCs w:val="20"/>
        </w:rPr>
        <w:t>ct</w:t>
      </w:r>
    </w:p>
    <w:p w:rsidR="00632C1A" w:rsidRPr="008A6CE0" w:rsidRDefault="008933EF" w:rsidP="00B168FD">
      <w:pPr>
        <w:pStyle w:val="NormalWeb"/>
        <w:spacing w:before="0" w:beforeAutospacing="0" w:after="0" w:afterAutospacing="0"/>
        <w:ind w:left="284"/>
        <w:jc w:val="both"/>
        <w:rPr>
          <w:sz w:val="20"/>
          <w:szCs w:val="20"/>
        </w:rPr>
      </w:pPr>
      <w:r w:rsidRPr="008A6CE0">
        <w:rPr>
          <w:sz w:val="20"/>
          <w:szCs w:val="20"/>
        </w:rPr>
        <w:t>The development of e-commerce in Indonesia has increased significantly alongside the growth of internet usage and changes in consumer shopping behavior. This study aims to analyze the effect of product quality on customer satisfaction and its impact on customer loyalty on Shopee. This research employs a causal associative design. The population consists of Shopee users, and samples were selected using a purposive sampling technique, resulting in 120 respondents. Data were analyzed using SmartPLS to evaluate measurement instruments and examine the structural relationships among variables. The results indicate that product quality has a positive and significant effect on customer satisfaction. Customer satisfaction also has a positive and significant effect on customer loyalty. Furthermore, product quality directly has a positive and significant effect on customer loyalty. These findings suggest that product quality plays an important role in enhancing customer satisfaction and loyalty, while customer satisfaction further strengthens loyalty among Shopee users.</w:t>
      </w:r>
    </w:p>
    <w:p w:rsidR="00632C1A" w:rsidRPr="008A6CE0" w:rsidRDefault="00505E1C" w:rsidP="00B168FD">
      <w:pPr>
        <w:pBdr>
          <w:top w:val="nil"/>
          <w:left w:val="nil"/>
          <w:bottom w:val="nil"/>
          <w:right w:val="nil"/>
          <w:between w:val="nil"/>
        </w:pBdr>
        <w:spacing w:before="240"/>
        <w:ind w:left="284"/>
        <w:jc w:val="both"/>
        <w:rPr>
          <w:color w:val="000000"/>
          <w:sz w:val="20"/>
          <w:szCs w:val="20"/>
        </w:rPr>
      </w:pPr>
      <w:r w:rsidRPr="008A6CE0">
        <w:rPr>
          <w:b/>
          <w:color w:val="000000"/>
          <w:sz w:val="20"/>
          <w:szCs w:val="20"/>
        </w:rPr>
        <w:t>Kata kunci</w:t>
      </w:r>
      <w:r w:rsidRPr="008A6CE0">
        <w:rPr>
          <w:color w:val="000000"/>
          <w:sz w:val="20"/>
          <w:szCs w:val="20"/>
        </w:rPr>
        <w:t xml:space="preserve">: </w:t>
      </w:r>
      <w:r w:rsidR="008933EF" w:rsidRPr="008A6CE0">
        <w:rPr>
          <w:sz w:val="20"/>
          <w:szCs w:val="20"/>
        </w:rPr>
        <w:t>Product Quality, Customer Satisfaction, Customer Loyalty, E-commerce</w:t>
      </w:r>
    </w:p>
    <w:p w:rsidR="00632C1A" w:rsidRPr="008933EF" w:rsidRDefault="00632C1A" w:rsidP="00B168FD">
      <w:pPr>
        <w:pBdr>
          <w:top w:val="nil"/>
          <w:left w:val="nil"/>
          <w:bottom w:val="nil"/>
          <w:right w:val="nil"/>
          <w:between w:val="nil"/>
        </w:pBdr>
        <w:spacing w:before="120"/>
        <w:ind w:left="284"/>
        <w:jc w:val="both"/>
        <w:rPr>
          <w:color w:val="000000"/>
        </w:rPr>
      </w:pPr>
    </w:p>
    <w:p w:rsidR="00632C1A" w:rsidRPr="008933EF" w:rsidRDefault="00632C1A" w:rsidP="00B168FD">
      <w:pPr>
        <w:rPr>
          <w:i/>
        </w:rPr>
        <w:sectPr w:rsidR="00632C1A" w:rsidRPr="008933EF">
          <w:headerReference w:type="even" r:id="rId8"/>
          <w:headerReference w:type="default" r:id="rId9"/>
          <w:footerReference w:type="even" r:id="rId10"/>
          <w:footerReference w:type="default" r:id="rId11"/>
          <w:headerReference w:type="first" r:id="rId12"/>
          <w:footerReference w:type="first" r:id="rId13"/>
          <w:pgSz w:w="11907" w:h="16840"/>
          <w:pgMar w:top="1701" w:right="1134" w:bottom="1134" w:left="1701" w:header="851" w:footer="454" w:gutter="0"/>
          <w:pgNumType w:start="1"/>
          <w:cols w:space="720"/>
          <w:titlePg/>
        </w:sectPr>
      </w:pPr>
    </w:p>
    <w:p w:rsidR="008C08B9" w:rsidRPr="008E3FF6" w:rsidRDefault="008C08B9" w:rsidP="008E3FF6">
      <w:pPr>
        <w:numPr>
          <w:ilvl w:val="0"/>
          <w:numId w:val="2"/>
        </w:numPr>
        <w:pBdr>
          <w:top w:val="nil"/>
          <w:left w:val="nil"/>
          <w:bottom w:val="nil"/>
          <w:right w:val="nil"/>
          <w:between w:val="nil"/>
        </w:pBdr>
        <w:spacing w:after="240"/>
        <w:ind w:left="567" w:hanging="567"/>
        <w:jc w:val="both"/>
        <w:rPr>
          <w:b/>
          <w:color w:val="000000" w:themeColor="text1"/>
          <w:highlight w:val="white"/>
        </w:rPr>
      </w:pPr>
      <w:r w:rsidRPr="008E3FF6">
        <w:rPr>
          <w:b/>
          <w:color w:val="000000" w:themeColor="text1"/>
          <w:highlight w:val="white"/>
        </w:rPr>
        <w:t>Introduction</w:t>
      </w:r>
    </w:p>
    <w:p w:rsidR="008933EF" w:rsidRPr="008E3FF6" w:rsidRDefault="008933EF" w:rsidP="008E3FF6">
      <w:pPr>
        <w:pStyle w:val="NormalWeb"/>
        <w:spacing w:before="0" w:beforeAutospacing="0"/>
        <w:ind w:firstLine="567"/>
        <w:jc w:val="both"/>
      </w:pPr>
      <w:r w:rsidRPr="008E3FF6">
        <w:t>The development of e-commerce in Indonesia has shown significant growth alongside the rapid expansion of internet usage and changes in consumer shopping behavior (Statista, 2024). Marketplaces have become the primary choice for consumers because they offer speed, convenience, and broad access to various products. In an increasingly competitive platform environment, product quality has become a critical factor that consumers pay close attention to (Rajasa et al., 2023). Mismatches between product descriptions and the items received still frequently occur, making consumers more selective and critical when choosing platforms and sellers they trust (Putri &amp; Santoso, 2022).</w:t>
      </w:r>
    </w:p>
    <w:p w:rsidR="008933EF" w:rsidRPr="008E3FF6" w:rsidRDefault="008933EF" w:rsidP="008E3FF6">
      <w:pPr>
        <w:pStyle w:val="NormalWeb"/>
        <w:spacing w:before="0" w:beforeAutospacing="0"/>
        <w:ind w:firstLine="567"/>
        <w:jc w:val="both"/>
      </w:pPr>
      <w:r w:rsidRPr="008E3FF6">
        <w:t>Good product quality plays a direct role in shaping customer satisfaction. Products that meet expectations create positive experiences and increase consumer trust, while poor quality reduces satisfaction and encourages customers to switch to other marketplaces (Mofokeng, 2021). Customer satisfaction then becomes the foundation for customer loyalty. In the highly competitive e-commerce environment, satisfaction is valuable because it helps retain customers in the long term and reduces dependence on acquiring new customers. Therefore, the relationship between product quality, customer satisfaction, and loyalty is important to understand in marketplace management (Singh et al., 2023).</w:t>
      </w:r>
    </w:p>
    <w:p w:rsidR="008933EF" w:rsidRPr="008E3FF6" w:rsidRDefault="008933EF" w:rsidP="008E3FF6">
      <w:pPr>
        <w:pStyle w:val="NormalWeb"/>
        <w:spacing w:before="0" w:beforeAutospacing="0"/>
        <w:ind w:firstLine="567"/>
        <w:jc w:val="both"/>
      </w:pPr>
      <w:r w:rsidRPr="008E3FF6">
        <w:lastRenderedPageBreak/>
        <w:t>Product quality is a fundamental factor influencing consumer experiences in online shopping. Products that match their descriptions, demonstrate durability, and provide value in line with consumer expectations increase trust and satisfaction (Kotler, 2000). In marketplaces such as Shopee, product quality is crucial because consumers cannot physically inspect products before purchase, making the risk of mismatch between description and received goods a major challenge (Rojuaniah et al., 2024).</w:t>
      </w:r>
    </w:p>
    <w:p w:rsidR="008933EF" w:rsidRPr="008E3FF6" w:rsidRDefault="008933EF" w:rsidP="008E3FF6">
      <w:pPr>
        <w:pStyle w:val="NormalWeb"/>
        <w:spacing w:before="0" w:beforeAutospacing="0"/>
        <w:ind w:firstLine="567"/>
        <w:jc w:val="both"/>
      </w:pPr>
      <w:r w:rsidRPr="008E3FF6">
        <w:t>Customer satisfaction arises when product performance meets or exceeds consumer expectations (Oliver, 1999). Satisfied customers are more likely to make repeat purchases, recommend the platform to others, and resist competitors’ influence (Menidjel et al., 2020). Conversely, dissatisfaction can reduce trust and cause consumers to switch to other marketplaces.</w:t>
      </w:r>
    </w:p>
    <w:p w:rsidR="008933EF" w:rsidRPr="008E3FF6" w:rsidRDefault="008933EF" w:rsidP="008E3FF6">
      <w:pPr>
        <w:pStyle w:val="NormalWeb"/>
        <w:spacing w:before="0" w:beforeAutospacing="0"/>
        <w:ind w:firstLine="567"/>
        <w:jc w:val="both"/>
      </w:pPr>
      <w:r w:rsidRPr="008E3FF6">
        <w:t>Customer loyalty develops through consistent positive interactions between consumers, products, and platforms. Oliver (1999) emphasizes that loyalty is an advanced stage of satisfaction in which loyal customers continue purchasing despite the availability of alternatives. In the e-commerce context, customer loyalty is crucial because it reduces the cost of acquiring new customers and increases customer lifetime value (Chaudhuri &amp; Holbrook, 2001).</w:t>
      </w:r>
    </w:p>
    <w:p w:rsidR="008933EF" w:rsidRPr="008E3FF6" w:rsidRDefault="008933EF" w:rsidP="008E3FF6">
      <w:pPr>
        <w:pStyle w:val="NormalWeb"/>
        <w:spacing w:before="0" w:beforeAutospacing="0"/>
        <w:ind w:firstLine="567"/>
        <w:jc w:val="both"/>
      </w:pPr>
      <w:r w:rsidRPr="008E3FF6">
        <w:t>Previous studies have examined the relationships among these variables. Ramadhani (2020) found that product quality significantly influences customer satisfaction in Shopee marketplaces. Putri &amp; Santoso (2022) reported that customer satisfaction mediates the relationship between product quality and customer loyalty in e-commerce platforms. Menidjel et al. (2020) also found that satisfaction positively affects customer loyalty. Furthermore, Wibawa et al. (2022) stated that product quality builds brand loyalty because customers tend to return when they perceive the product as superior.</w:t>
      </w:r>
    </w:p>
    <w:p w:rsidR="008933EF" w:rsidRPr="008E3FF6" w:rsidRDefault="008933EF" w:rsidP="008E3FF6">
      <w:pPr>
        <w:pStyle w:val="NormalWeb"/>
        <w:spacing w:before="0" w:beforeAutospacing="0"/>
        <w:ind w:firstLine="567"/>
        <w:jc w:val="both"/>
      </w:pPr>
      <w:r w:rsidRPr="008E3FF6">
        <w:t>However, despite numerous studies examining product quality and customer satisfaction separately in relation to customer loyalty, a gap remains in the literature regarding the integrated relationship among these three variables. This theoretical gap includes limited research exploring how product quality directly influences customer loyalty. Adding new variables or modifying existing models is important to obtain a more comprehensive understanding of these dynamics and to offer more effective strategies for enhancing customer loyalty.</w:t>
      </w:r>
    </w:p>
    <w:p w:rsidR="008C08B9" w:rsidRPr="00712B3F" w:rsidRDefault="008933EF" w:rsidP="00712B3F">
      <w:pPr>
        <w:pStyle w:val="NormalWeb"/>
        <w:spacing w:before="0" w:beforeAutospacing="0"/>
        <w:ind w:firstLine="567"/>
        <w:jc w:val="both"/>
      </w:pPr>
      <w:r w:rsidRPr="008E3FF6">
        <w:t>Based on this background, this study aims to analyze the influence of product quality on customer satisfaction and its impact on customer loyalty on Shopee. This research is expected to contribute theoretically to the development of marketing management knowledge and provide practical benefits for e-commerce practitioners in formulating strategies to improve product quality in order to strengthen customer satisfaction and loyalty.</w:t>
      </w:r>
      <w:r w:rsidR="008C08B9" w:rsidRPr="008E3FF6">
        <w:rPr>
          <w:rFonts w:eastAsia="Cambria"/>
          <w:color w:val="000000" w:themeColor="text1"/>
        </w:rPr>
        <w:t xml:space="preserve"> </w:t>
      </w:r>
    </w:p>
    <w:p w:rsidR="008C08B9" w:rsidRPr="008E3FF6" w:rsidRDefault="008C08B9" w:rsidP="008E3FF6">
      <w:pPr>
        <w:pStyle w:val="Heading1"/>
        <w:keepLines w:val="0"/>
        <w:numPr>
          <w:ilvl w:val="0"/>
          <w:numId w:val="2"/>
        </w:numPr>
        <w:autoSpaceDE w:val="0"/>
        <w:autoSpaceDN w:val="0"/>
        <w:spacing w:before="0" w:after="0"/>
        <w:jc w:val="both"/>
        <w:rPr>
          <w:rFonts w:eastAsia="Cambria"/>
          <w:b w:val="0"/>
          <w:color w:val="000000" w:themeColor="text1"/>
          <w:sz w:val="24"/>
          <w:szCs w:val="24"/>
        </w:rPr>
      </w:pPr>
      <w:r w:rsidRPr="008E3FF6">
        <w:rPr>
          <w:rFonts w:eastAsia="Cambria"/>
          <w:color w:val="000000" w:themeColor="text1"/>
          <w:sz w:val="24"/>
          <w:szCs w:val="24"/>
        </w:rPr>
        <w:t>Literature Review</w:t>
      </w:r>
    </w:p>
    <w:p w:rsidR="008933EF" w:rsidRPr="008E3FF6" w:rsidRDefault="008933EF" w:rsidP="008E3FF6">
      <w:pPr>
        <w:pStyle w:val="Heading3"/>
        <w:jc w:val="both"/>
        <w:rPr>
          <w:sz w:val="24"/>
          <w:szCs w:val="24"/>
        </w:rPr>
      </w:pPr>
      <w:r w:rsidRPr="008E3FF6">
        <w:rPr>
          <w:rStyle w:val="Strong"/>
          <w:b/>
          <w:bCs w:val="0"/>
          <w:sz w:val="24"/>
          <w:szCs w:val="24"/>
        </w:rPr>
        <w:t>Product Quality</w:t>
      </w:r>
    </w:p>
    <w:p w:rsidR="008933EF" w:rsidRPr="008E3FF6" w:rsidRDefault="008933EF" w:rsidP="008E3FF6">
      <w:pPr>
        <w:pStyle w:val="NormalWeb"/>
        <w:ind w:firstLine="720"/>
        <w:jc w:val="both"/>
      </w:pPr>
      <w:r w:rsidRPr="008E3FF6">
        <w:t xml:space="preserve">Product quality is one of the key factors influencing purchasing decisions and customer satisfaction (Andriyani &amp; Arwani, 2022). Product quality refers to a product’s ability to fulfill consumer needs and desires in terms of functionality and durability (Rajasa et al., 2023). Rai et al. (2023) further explain that product quality is not only measured by physical aspects but also by customers’ perceptions of the value delivered. The higher the perceived product quality, the </w:t>
      </w:r>
      <w:r w:rsidRPr="008E3FF6">
        <w:lastRenderedPageBreak/>
        <w:t>greater the likelihood that consumers will feel satisfied and build long-term relationships with the brand or platform where the product is marketed.</w:t>
      </w:r>
    </w:p>
    <w:p w:rsidR="008933EF" w:rsidRPr="008E3FF6" w:rsidRDefault="008933EF" w:rsidP="008E3FF6">
      <w:pPr>
        <w:pStyle w:val="NormalWeb"/>
        <w:ind w:firstLine="720"/>
        <w:jc w:val="both"/>
      </w:pPr>
      <w:r w:rsidRPr="008E3FF6">
        <w:t>In marketplaces such as Shopee, product quality is especially crucial because consumers cannot directly evaluate products before purchasing (Wibawa et al., 2022). Therefore, clear information, product authenticity, consistency between description and received goods, and customer reviews become important indicators shaping quality perceptions. Sellers who consistently maintain product quality tend to achieve higher customer satisfaction, which ultimately contributes to customer loyalty.</w:t>
      </w:r>
    </w:p>
    <w:p w:rsidR="008933EF" w:rsidRPr="008E3FF6" w:rsidRDefault="008933EF" w:rsidP="008E3FF6">
      <w:pPr>
        <w:pStyle w:val="Heading3"/>
        <w:jc w:val="both"/>
        <w:rPr>
          <w:sz w:val="24"/>
          <w:szCs w:val="24"/>
        </w:rPr>
      </w:pPr>
      <w:r w:rsidRPr="008E3FF6">
        <w:rPr>
          <w:rStyle w:val="Strong"/>
          <w:b/>
          <w:bCs w:val="0"/>
          <w:sz w:val="24"/>
          <w:szCs w:val="24"/>
        </w:rPr>
        <w:t>Customer Satisfaction</w:t>
      </w:r>
    </w:p>
    <w:p w:rsidR="008933EF" w:rsidRPr="008E3FF6" w:rsidRDefault="008933EF" w:rsidP="008E3FF6">
      <w:pPr>
        <w:pStyle w:val="NormalWeb"/>
        <w:ind w:firstLine="720"/>
        <w:jc w:val="both"/>
      </w:pPr>
      <w:r w:rsidRPr="008E3FF6">
        <w:t>Customer satisfaction is the feeling of pleasure or disappointment that arises after comparing product performance with prior expectations (Mofokeng, 2021). Farizky et al. (2022) emphasize that satisfaction is formed when actual performance meets or exceeds consumer expectations. Permana et al. (2024) explain that satisfaction is closely related to emotional aspects: happiness emerges when performance matches expectations, while disappointment occurs when it does not.</w:t>
      </w:r>
    </w:p>
    <w:p w:rsidR="008933EF" w:rsidRPr="008E3FF6" w:rsidRDefault="008933EF" w:rsidP="008E3FF6">
      <w:pPr>
        <w:pStyle w:val="NormalWeb"/>
        <w:ind w:firstLine="720"/>
        <w:jc w:val="both"/>
      </w:pPr>
      <w:r w:rsidRPr="008E3FF6">
        <w:t>Fahlapi et al. (2025) describe customer satisfaction as a post-purchase evaluation reflecting whether consumer expectations are fulfilled or exceeded. In the Shopee marketplace context, customer satisfaction is crucial because post-purchase experiences such as delivery, customer service, and product conformity with descriptions strongly determine user satisfaction. Sellers who maintain consistent quality and service tend to create higher satisfaction levels, which ultimately have a positive impact on customer loyalty.</w:t>
      </w:r>
    </w:p>
    <w:p w:rsidR="008933EF" w:rsidRPr="008E3FF6" w:rsidRDefault="008933EF" w:rsidP="008E3FF6">
      <w:pPr>
        <w:pStyle w:val="Heading3"/>
        <w:jc w:val="both"/>
        <w:rPr>
          <w:sz w:val="24"/>
          <w:szCs w:val="24"/>
        </w:rPr>
      </w:pPr>
      <w:r w:rsidRPr="008E3FF6">
        <w:rPr>
          <w:rStyle w:val="Strong"/>
          <w:b/>
          <w:bCs w:val="0"/>
          <w:sz w:val="24"/>
          <w:szCs w:val="24"/>
        </w:rPr>
        <w:t>Customer Loyalty</w:t>
      </w:r>
    </w:p>
    <w:p w:rsidR="008933EF" w:rsidRPr="008E3FF6" w:rsidRDefault="008933EF" w:rsidP="008E3FF6">
      <w:pPr>
        <w:pStyle w:val="NormalWeb"/>
        <w:ind w:firstLine="720"/>
        <w:jc w:val="both"/>
      </w:pPr>
      <w:r w:rsidRPr="008E3FF6">
        <w:t>Customer loyalty is a consumer commitment to continue purchasing products or services from a brand in the future despite the availability of alternatives (Singh et al., 2023). Chauhan (2023) adds that loyalty includes not only repeat purchases but also willingness to recommend products to others. Pereira et al. (2025) further emphasize that customer loyalty is a strategic factor determining business sustainability, as it goes beyond satisfaction and includes emotional aspects such as trust, brand identification, and personalized experiences.</w:t>
      </w:r>
    </w:p>
    <w:p w:rsidR="008933EF" w:rsidRPr="00712B3F" w:rsidRDefault="008933EF" w:rsidP="00712B3F">
      <w:pPr>
        <w:pStyle w:val="NormalWeb"/>
        <w:ind w:firstLine="567"/>
        <w:jc w:val="both"/>
      </w:pPr>
      <w:r w:rsidRPr="008E3FF6">
        <w:t>In marketplaces such as Shopee, customer loyalty is highly important because loyal customers not only make repeat purchases but also contribute to platform growth through positive reviews and recommendations. Sellers and platforms that maintain product quality, service excellence, and trust-building efforts are better positioned to retain loyal customers and enhance long-term competitiveness.</w:t>
      </w:r>
    </w:p>
    <w:p w:rsidR="008C08B9" w:rsidRPr="008E3FF6" w:rsidRDefault="008C08B9" w:rsidP="008E3FF6">
      <w:pPr>
        <w:numPr>
          <w:ilvl w:val="0"/>
          <w:numId w:val="2"/>
        </w:numPr>
        <w:pBdr>
          <w:top w:val="nil"/>
          <w:left w:val="nil"/>
          <w:bottom w:val="nil"/>
          <w:right w:val="nil"/>
          <w:between w:val="nil"/>
        </w:pBdr>
        <w:spacing w:after="160"/>
        <w:ind w:left="567" w:hanging="567"/>
        <w:rPr>
          <w:b/>
          <w:color w:val="000000" w:themeColor="text1"/>
        </w:rPr>
      </w:pPr>
      <w:r w:rsidRPr="008E3FF6">
        <w:rPr>
          <w:b/>
          <w:color w:val="000000" w:themeColor="text1"/>
        </w:rPr>
        <w:t>Hypotheses Development</w:t>
      </w:r>
    </w:p>
    <w:p w:rsidR="00002899" w:rsidRPr="008E3FF6" w:rsidRDefault="00002899" w:rsidP="008E3FF6">
      <w:pPr>
        <w:spacing w:after="240"/>
        <w:jc w:val="both"/>
        <w:rPr>
          <w:b/>
        </w:rPr>
      </w:pPr>
      <w:r w:rsidRPr="008E3FF6">
        <w:rPr>
          <w:b/>
        </w:rPr>
        <w:t>The Effect of Product Quality on Customer Satisfaction</w:t>
      </w:r>
    </w:p>
    <w:p w:rsidR="00002899" w:rsidRPr="008E3FF6" w:rsidRDefault="00002899" w:rsidP="008E3FF6">
      <w:pPr>
        <w:spacing w:after="240"/>
        <w:ind w:firstLine="720"/>
        <w:jc w:val="both"/>
      </w:pPr>
      <w:r w:rsidRPr="008E3FF6">
        <w:t xml:space="preserve">Andora &amp; Yusuf (2021) state that flexibility in meeting consumer needs such as providing products according to customer requests is a strategic decision that enhances customer satisfaction. Quality is dynamic, as standards may change over time. According to Richard L. Oliver (1999), building product quality is a strategic step because it creates superior value in the eyes of customers. Putro (2014) explains that quality reflects product or service characteristics capable of meeting consumer needs through reliability, accuracy, ease of use, </w:t>
      </w:r>
      <w:r w:rsidRPr="008E3FF6">
        <w:lastRenderedPageBreak/>
        <w:t>durability, and supporting attributes, ultimately increasing satisfaction and loyalty. Putri &amp; Santoso (2022) found that product quality significantly influences customer satisfaction. Product variety and wide selection enhance satisfaction and contribute to customer loyalty. Rojuaniah et al. (2024) add that product diversity influences consumer preferences and increases the likelihood of loyalty formation. Kim et al. (2007) further state that perceived high quality enhances satisfaction because customers feel the value received exceeds the sacrifices made. In the context of e-commerce platforms such as Shopee, product quality includes the match between description and actual product, authenticity, and performance. Based on these findings, the proposed hypothesis is:</w:t>
      </w:r>
    </w:p>
    <w:p w:rsidR="00002899" w:rsidRPr="008E3FF6" w:rsidRDefault="00002899" w:rsidP="008E3FF6">
      <w:pPr>
        <w:spacing w:after="240"/>
        <w:jc w:val="both"/>
      </w:pPr>
      <w:r w:rsidRPr="008E3FF6">
        <w:rPr>
          <w:b/>
        </w:rPr>
        <w:t>H1</w:t>
      </w:r>
      <w:r w:rsidRPr="008E3FF6">
        <w:t>: Product Quality has a positive effect on Customer Satisfaction in the Shopee Marketplace.</w:t>
      </w:r>
    </w:p>
    <w:p w:rsidR="00002899" w:rsidRPr="008E3FF6" w:rsidRDefault="00002899" w:rsidP="008E3FF6">
      <w:pPr>
        <w:spacing w:after="240"/>
        <w:jc w:val="both"/>
        <w:rPr>
          <w:b/>
        </w:rPr>
      </w:pPr>
      <w:r w:rsidRPr="008E3FF6">
        <w:rPr>
          <w:b/>
        </w:rPr>
        <w:t>The Effect of Customer Satisfaction on Customer Loyalty</w:t>
      </w:r>
    </w:p>
    <w:p w:rsidR="00002899" w:rsidRPr="008E3FF6" w:rsidRDefault="00002899" w:rsidP="008E3FF6">
      <w:pPr>
        <w:spacing w:after="240"/>
        <w:ind w:firstLine="720"/>
        <w:jc w:val="both"/>
      </w:pPr>
      <w:r w:rsidRPr="008E3FF6">
        <w:t>Richard L. Oliver (1999) explains that satisfaction is the initial stage in forming loyalty. Satisfied customers tend to repurchase and recommend the platform to others. Putri &amp; Santoso (2022) demonstrated that customer satisfaction significantly influences loyalty among Shopee users. Traditional marketing literature acknowledges that cumulative satisfying experiences help shape customer loyalty (Garbarino &amp; Johnson, 1999). Menidjel et al. (2020) also confirm that satisfaction positively affects customer loyalty. When consumers feel comfortable, confident, and have enjoyable shopping experiences, they are more likely to maintain long-term relationships with the platform. Based on these findings, the proposed hypothesis is:</w:t>
      </w:r>
    </w:p>
    <w:p w:rsidR="00002899" w:rsidRPr="008E3FF6" w:rsidRDefault="00002899" w:rsidP="008E3FF6">
      <w:pPr>
        <w:spacing w:after="240"/>
        <w:jc w:val="both"/>
      </w:pPr>
      <w:r w:rsidRPr="008E3FF6">
        <w:rPr>
          <w:b/>
        </w:rPr>
        <w:t>H2</w:t>
      </w:r>
      <w:r w:rsidRPr="008E3FF6">
        <w:t>: Customer Satisfaction has a positive effect on Customer Loyalty in the Shopee Marketplace.</w:t>
      </w:r>
    </w:p>
    <w:p w:rsidR="00002899" w:rsidRPr="008E3FF6" w:rsidRDefault="00002899" w:rsidP="008E3FF6">
      <w:pPr>
        <w:spacing w:after="240"/>
        <w:jc w:val="both"/>
        <w:rPr>
          <w:b/>
        </w:rPr>
      </w:pPr>
      <w:r w:rsidRPr="008E3FF6">
        <w:rPr>
          <w:b/>
        </w:rPr>
        <w:t>The Effect of Product Quality on Customer Loyalty</w:t>
      </w:r>
    </w:p>
    <w:p w:rsidR="00002899" w:rsidRPr="008E3FF6" w:rsidRDefault="00002899" w:rsidP="008E3FF6">
      <w:pPr>
        <w:spacing w:after="240"/>
        <w:ind w:firstLine="720"/>
        <w:jc w:val="both"/>
      </w:pPr>
      <w:r w:rsidRPr="008E3FF6">
        <w:t>Product quality not only affects satisfaction but can also directly influence loyalty. David A. Aaker (1996) states that product quality is a key element in building brand loyalty because customers tend to return to superior products. Maftukha (2015) explains that high-quality products must demonstrate performance, reliability, additional features, conformity to specifications, durability, serviceability, aesthetics, and positive perceived quality. In the context of marketplaces such as Shopee, customers demonstrate loyalty when they perceive consistent and satisfactory product quality. Positive experiences strengthen trust and encourage repeat purchases. Based on these findings, the proposed hypothesis is:</w:t>
      </w:r>
    </w:p>
    <w:p w:rsidR="00002899" w:rsidRPr="008E3FF6" w:rsidRDefault="00002899" w:rsidP="008E3FF6">
      <w:pPr>
        <w:spacing w:after="240"/>
        <w:jc w:val="both"/>
      </w:pPr>
      <w:r w:rsidRPr="008E3FF6">
        <w:rPr>
          <w:b/>
        </w:rPr>
        <w:t>H3</w:t>
      </w:r>
      <w:r w:rsidRPr="008E3FF6">
        <w:t>: Product Quality has a positive effect on Customer Loyalty in the Shopee Marketplace.</w:t>
      </w:r>
    </w:p>
    <w:p w:rsidR="00002899" w:rsidRPr="008E3FF6" w:rsidRDefault="00002899" w:rsidP="008E3FF6">
      <w:pPr>
        <w:spacing w:after="240"/>
        <w:ind w:firstLine="567"/>
        <w:jc w:val="both"/>
      </w:pPr>
      <w:r w:rsidRPr="008E3FF6">
        <w:t>Based on the hypothesis framework above, the research model can be illustrated as follows:</w:t>
      </w:r>
    </w:p>
    <w:p w:rsidR="008C08B9" w:rsidRPr="008E3FF6" w:rsidRDefault="00885A58" w:rsidP="008E3FF6">
      <w:pPr>
        <w:jc w:val="center"/>
        <w:rPr>
          <w:rFonts w:eastAsia="Cambria"/>
          <w:color w:val="000000" w:themeColor="text1"/>
          <w:highlight w:val="white"/>
        </w:rPr>
      </w:pPr>
      <w:r w:rsidRPr="008E3FF6">
        <w:rPr>
          <w:noProof/>
        </w:rPr>
        <w:drawing>
          <wp:inline distT="0" distB="0" distL="0" distR="0" wp14:anchorId="2ECDC54A" wp14:editId="2A309A6F">
            <wp:extent cx="4705350" cy="165039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17496" cy="1654659"/>
                    </a:xfrm>
                    <a:prstGeom prst="rect">
                      <a:avLst/>
                    </a:prstGeom>
                  </pic:spPr>
                </pic:pic>
              </a:graphicData>
            </a:graphic>
          </wp:inline>
        </w:drawing>
      </w:r>
    </w:p>
    <w:p w:rsidR="00885A58" w:rsidRPr="008E3FF6" w:rsidRDefault="00885A58" w:rsidP="008E3FF6">
      <w:pPr>
        <w:spacing w:after="240"/>
        <w:jc w:val="center"/>
        <w:rPr>
          <w:rFonts w:eastAsia="Cambria"/>
          <w:color w:val="000000" w:themeColor="text1"/>
          <w:highlight w:val="white"/>
        </w:rPr>
      </w:pPr>
      <w:r w:rsidRPr="008E3FF6">
        <w:lastRenderedPageBreak/>
        <w:t>Figure 1. Research Model</w:t>
      </w:r>
    </w:p>
    <w:p w:rsidR="008C08B9" w:rsidRPr="008E3FF6" w:rsidRDefault="008C08B9" w:rsidP="008E3FF6">
      <w:pPr>
        <w:numPr>
          <w:ilvl w:val="0"/>
          <w:numId w:val="2"/>
        </w:numPr>
        <w:pBdr>
          <w:top w:val="nil"/>
          <w:left w:val="nil"/>
          <w:bottom w:val="nil"/>
          <w:right w:val="nil"/>
          <w:between w:val="nil"/>
        </w:pBdr>
        <w:ind w:left="567" w:hanging="567"/>
        <w:rPr>
          <w:b/>
          <w:color w:val="000000" w:themeColor="text1"/>
        </w:rPr>
      </w:pPr>
      <w:r w:rsidRPr="008E3FF6">
        <w:rPr>
          <w:b/>
          <w:color w:val="000000" w:themeColor="text1"/>
        </w:rPr>
        <w:t>Method, Data, and Analysis</w:t>
      </w:r>
    </w:p>
    <w:p w:rsidR="00002899" w:rsidRPr="008E3FF6" w:rsidRDefault="00002899" w:rsidP="008E3FF6">
      <w:pPr>
        <w:spacing w:before="240" w:after="240"/>
        <w:ind w:firstLine="567"/>
        <w:jc w:val="both"/>
      </w:pPr>
      <w:r w:rsidRPr="008E3FF6">
        <w:t>The research design employed in this study is causal associative research, which aims to analyze relationships among variables and explain how one variable influences another. This study examines the effects of price, product quality, information quality, privacy concerns, perceived security, product variety, and delivery on customer satisfaction and customer loyalty in the Shopee marketplace. A quantitative approach was used, relying on primary data collected directly from respondents through a survey questionnaire distributed online via Google Forms. The questionnaire was disseminated through social media platforms such as WhatsApp, Instagram, Facebook, and Telegram.</w:t>
      </w:r>
    </w:p>
    <w:p w:rsidR="00002899" w:rsidRPr="008E3FF6" w:rsidRDefault="00002899" w:rsidP="008E3FF6">
      <w:pPr>
        <w:spacing w:before="240" w:after="240"/>
        <w:ind w:firstLine="567"/>
        <w:jc w:val="both"/>
      </w:pPr>
      <w:r w:rsidRPr="008E3FF6">
        <w:t>The research instrument used a four-point Likert scale to measure respondents’ attitudes and perceptions: Strongly Disagree, Disagree, Agree, and Strongly Agree. The study variables include price, product quality, information quality, customer satisfaction, and customer loyalty. Price was measured through affordability, price discounts, and payment methods (Agustina, 2021). Product quality was measured through performance, durability, and service quality (Agustina, 2021). Information quality was assessed based on accuracy, timeliness, completeness, relevance, and consistency (DeLone &amp; McLean, 2003). Customer satisfaction was measured through emotional response, satisfaction level, and repeat purchase behavior (Faraoni et al., 2018). Customer loyalty was measured using indicators such as willingness to recommend and customer satisfaction (DeLone &amp; McLean, 2003).</w:t>
      </w:r>
    </w:p>
    <w:p w:rsidR="00002899" w:rsidRPr="008E3FF6" w:rsidRDefault="00002899" w:rsidP="008E3FF6">
      <w:pPr>
        <w:spacing w:before="240" w:after="240"/>
        <w:ind w:firstLine="567"/>
        <w:jc w:val="both"/>
      </w:pPr>
      <w:r w:rsidRPr="008E3FF6">
        <w:t>The study population consisted of marketplace users who have used and purchased products via Shopee. According to Hair et al. (2019), the minimum sample size should be five times the number of indicators analyzed. With 12 indicators in the questionnaire, the minimum required sample size was 120 respondents. The sampling technique used was purposive sampling, which selects respondents based on specific criteria (Sugiyono, 2018). The criteria included: (1) having purchased via Shopee more than twice in the last month, (2) being an active Shopee user within the past year, and (3) residing in Tangerang.</w:t>
      </w:r>
    </w:p>
    <w:p w:rsidR="00002899" w:rsidRPr="008E3FF6" w:rsidRDefault="00002899" w:rsidP="008E3FF6">
      <w:pPr>
        <w:spacing w:before="240" w:after="240"/>
        <w:ind w:firstLine="567"/>
        <w:jc w:val="both"/>
      </w:pPr>
      <w:r w:rsidRPr="008E3FF6">
        <w:t>Data analysis was conducted using SmartPLS with a two-stage model evaluation. The first stage is the outer model, which assesses validity and reliability. Convergent validity was evaluated using loading factors &gt; 0.60 and Average Variance Extracted (AVE) &gt; 0.50 (Hair et al., 2019). Discriminant validity was assessed using the Fornell-Larcker criterion to ensure construct distinctiveness. Reliability testing used Cronbach’s Alpha and Composite Reliability with thresholds &gt; 0.70 (Ghozali, 2016).</w:t>
      </w:r>
    </w:p>
    <w:p w:rsidR="00002899" w:rsidRPr="008E3FF6" w:rsidRDefault="00002899" w:rsidP="008E3FF6">
      <w:pPr>
        <w:spacing w:before="240" w:after="240"/>
        <w:ind w:firstLine="567"/>
        <w:jc w:val="both"/>
      </w:pPr>
      <w:r w:rsidRPr="008E3FF6">
        <w:t>The second stage is the inner model, used to test relationships among latent variables. Evaluation includes R-square values (0.75 = substantial, 0.50 = moderate, 0.25 = weak), effect size (f²), and T-statistics obtained through bootstrapping. Hypothesis testing compares T-statistics with the critical value (1.645 at α = 5%). Hypotheses are accepted when T-statistics exceed 1.645 and the significance value is below 0.05, indicating significant relationships among variables (Ghozali, 2016).</w:t>
      </w:r>
    </w:p>
    <w:p w:rsidR="008C08B9" w:rsidRPr="008E3FF6" w:rsidRDefault="008C08B9" w:rsidP="008E3FF6">
      <w:pPr>
        <w:numPr>
          <w:ilvl w:val="0"/>
          <w:numId w:val="2"/>
        </w:numPr>
        <w:pBdr>
          <w:top w:val="nil"/>
          <w:left w:val="nil"/>
          <w:bottom w:val="nil"/>
          <w:right w:val="nil"/>
          <w:between w:val="nil"/>
        </w:pBdr>
        <w:spacing w:before="120" w:after="120"/>
        <w:ind w:left="567" w:hanging="567"/>
        <w:jc w:val="both"/>
        <w:rPr>
          <w:b/>
          <w:color w:val="000000" w:themeColor="text1"/>
        </w:rPr>
      </w:pPr>
      <w:r w:rsidRPr="008E3FF6">
        <w:rPr>
          <w:b/>
          <w:color w:val="000000" w:themeColor="text1"/>
        </w:rPr>
        <w:t>Results</w:t>
      </w:r>
    </w:p>
    <w:p w:rsidR="00FD628B" w:rsidRPr="008E3FF6" w:rsidRDefault="008F2F2A" w:rsidP="008E3FF6">
      <w:pPr>
        <w:spacing w:after="240"/>
        <w:jc w:val="both"/>
      </w:pPr>
      <w:r w:rsidRPr="008E3FF6">
        <w:rPr>
          <w:b/>
        </w:rPr>
        <w:t>Pretest</w:t>
      </w:r>
    </w:p>
    <w:p w:rsidR="008F2F2A" w:rsidRPr="008E3FF6" w:rsidRDefault="008F2F2A" w:rsidP="008E3FF6">
      <w:pPr>
        <w:spacing w:after="240"/>
        <w:ind w:firstLine="720"/>
        <w:jc w:val="both"/>
      </w:pPr>
      <w:r w:rsidRPr="008E3FF6">
        <w:t>Based on the pre-test results, all ind</w:t>
      </w:r>
      <w:r w:rsidR="00FD628B" w:rsidRPr="008E3FF6">
        <w:t xml:space="preserve">icators for the three variables </w:t>
      </w:r>
      <w:r w:rsidRPr="008E3FF6">
        <w:t>customer satisfaction, produc</w:t>
      </w:r>
      <w:r w:rsidR="00FD628B" w:rsidRPr="008E3FF6">
        <w:t xml:space="preserve">t quality, and customer loyalty </w:t>
      </w:r>
      <w:r w:rsidRPr="008E3FF6">
        <w:t xml:space="preserve">have outer loading values above 0.70. This indicates that </w:t>
      </w:r>
      <w:r w:rsidRPr="008E3FF6">
        <w:lastRenderedPageBreak/>
        <w:t xml:space="preserve">all 12 statements are valid for measuring their respective variables. The construct reliability and validity results also show that the Average Variance Extracted (AVE) values for all variables exceed 0.50, namely 0.695 for customer satisfaction, 0.691 for product quality, and 0.874 for customer loyalty, indicating that convergent validity has been well established. In addition, the reliability test results show that Cronbach’s Alpha and Composite Reliability values for all variables exceed 0.70. Customer satisfaction recorded values of 0.890 and 0.919, product quality 0.851 and 0.899, and customer loyalty 0.928 and 0.954. Therefore, all constructs are considered reliable and suitable for further structural testing. </w:t>
      </w:r>
    </w:p>
    <w:p w:rsidR="00FD628B" w:rsidRPr="008E3FF6" w:rsidRDefault="008F2F2A" w:rsidP="008E3FF6">
      <w:pPr>
        <w:spacing w:after="240"/>
        <w:jc w:val="both"/>
        <w:rPr>
          <w:b/>
        </w:rPr>
      </w:pPr>
      <w:r w:rsidRPr="008E3FF6">
        <w:rPr>
          <w:b/>
        </w:rPr>
        <w:t>Respondent Demographics</w:t>
      </w:r>
    </w:p>
    <w:p w:rsidR="008F2F2A" w:rsidRPr="008E3FF6" w:rsidRDefault="008F2F2A" w:rsidP="008E3FF6">
      <w:pPr>
        <w:spacing w:after="240"/>
        <w:ind w:firstLine="720"/>
        <w:jc w:val="both"/>
      </w:pPr>
      <w:r w:rsidRPr="008E3FF6">
        <w:t>Based on the analysis of 120 respondents, the majority were female, totaling 88 respondents (61%), while male respondents accounted for 56 individuals (39%). This indicates that female participation in this study was higher than male participation. In terms of age, respondents were dominated by the 17–28 age group, totaling 50 individuals (35%). The 29–38 age group accounted for 38 respondents (26%), followed by the 39–48 age group with 30 respondents (21%), and those over 48 years old with 26 respondents (18%). These data indicate that respondents were fairly diverse, although the majority were from the younger age group. In terms of occupation, most respondents were civil servants, totaling 60 individuals (42%). Private-sector employees accounted for 45 respondents (31%), followed by entrepreneurs with 18 respondents (13%). In addition, there were 10 students (7%) and 11 respondents (7%) catego</w:t>
      </w:r>
      <w:r w:rsidR="00FD628B" w:rsidRPr="008E3FF6">
        <w:t xml:space="preserve">rized under other occupations. </w:t>
      </w:r>
    </w:p>
    <w:p w:rsidR="008F2F2A" w:rsidRPr="008E3FF6" w:rsidRDefault="008F2F2A" w:rsidP="008E3FF6">
      <w:pPr>
        <w:spacing w:after="240"/>
        <w:jc w:val="both"/>
        <w:rPr>
          <w:b/>
        </w:rPr>
      </w:pPr>
      <w:r w:rsidRPr="008E3FF6">
        <w:rPr>
          <w:b/>
        </w:rPr>
        <w:t>Outer Model Results</w:t>
      </w:r>
    </w:p>
    <w:p w:rsidR="00FD628B" w:rsidRPr="008E3FF6" w:rsidRDefault="008F2F2A" w:rsidP="008E3FF6">
      <w:pPr>
        <w:spacing w:after="240"/>
        <w:jc w:val="both"/>
        <w:rPr>
          <w:b/>
        </w:rPr>
      </w:pPr>
      <w:r w:rsidRPr="008E3FF6">
        <w:rPr>
          <w:b/>
        </w:rPr>
        <w:t>Validity Test</w:t>
      </w:r>
    </w:p>
    <w:p w:rsidR="008F2F2A" w:rsidRPr="008E3FF6" w:rsidRDefault="008F2F2A" w:rsidP="008E3FF6">
      <w:pPr>
        <w:spacing w:after="240"/>
        <w:ind w:firstLine="720"/>
        <w:jc w:val="both"/>
      </w:pPr>
      <w:r w:rsidRPr="008E3FF6">
        <w:t>A validity test was conducted to assess the accuracy of the questionnaire statements used to measure the research variables. A total of 12 statements were tested, and the results are presented below.</w:t>
      </w:r>
    </w:p>
    <w:p w:rsidR="00FD628B" w:rsidRPr="008E3FF6" w:rsidRDefault="008F2F2A" w:rsidP="008E3FF6">
      <w:pPr>
        <w:spacing w:after="240"/>
        <w:jc w:val="both"/>
        <w:rPr>
          <w:b/>
        </w:rPr>
      </w:pPr>
      <w:r w:rsidRPr="008E3FF6">
        <w:rPr>
          <w:b/>
        </w:rPr>
        <w:t>Convergent Validity</w:t>
      </w:r>
    </w:p>
    <w:p w:rsidR="008F2F2A" w:rsidRPr="008E3FF6" w:rsidRDefault="008F2F2A" w:rsidP="008E3FF6">
      <w:pPr>
        <w:spacing w:after="240"/>
        <w:ind w:firstLine="720"/>
        <w:jc w:val="both"/>
      </w:pPr>
      <w:r w:rsidRPr="008E3FF6">
        <w:t>Convergent validity is considered achieved when the outer loading value exceeds 0.60, indicating that the indicators meet the ideal criteria (Hair et al., 2019). Based on the outer loading results, all 12 indicators in the questionnaire are valid because their values exceed 0.60. Therefore, these results indicate that all questionnaire statements are appropriate and suitable for measuring each variable in this study.</w:t>
      </w:r>
    </w:p>
    <w:p w:rsidR="00FD628B" w:rsidRPr="008E3FF6" w:rsidRDefault="00FD628B" w:rsidP="008E3FF6">
      <w:pPr>
        <w:jc w:val="center"/>
      </w:pPr>
      <w:r w:rsidRPr="008E3FF6">
        <w:rPr>
          <w:noProof/>
        </w:rPr>
        <w:lastRenderedPageBreak/>
        <w:drawing>
          <wp:inline distT="0" distB="0" distL="0" distR="0" wp14:anchorId="77CBF541" wp14:editId="668CC721">
            <wp:extent cx="4483735" cy="222915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65548" cy="2269831"/>
                    </a:xfrm>
                    <a:prstGeom prst="rect">
                      <a:avLst/>
                    </a:prstGeom>
                  </pic:spPr>
                </pic:pic>
              </a:graphicData>
            </a:graphic>
          </wp:inline>
        </w:drawing>
      </w:r>
    </w:p>
    <w:p w:rsidR="00FD628B" w:rsidRPr="008E3FF6" w:rsidRDefault="00FD628B" w:rsidP="008E3FF6">
      <w:pPr>
        <w:pStyle w:val="NormalWeb"/>
        <w:spacing w:before="0" w:beforeAutospacing="0"/>
        <w:jc w:val="center"/>
        <w:rPr>
          <w:b/>
        </w:rPr>
      </w:pPr>
      <w:r w:rsidRPr="008E3FF6">
        <w:rPr>
          <w:rStyle w:val="Strong"/>
          <w:b w:val="0"/>
        </w:rPr>
        <w:t>Figure 2. Outer Loading Results</w:t>
      </w:r>
    </w:p>
    <w:p w:rsidR="00FD628B" w:rsidRPr="008E3FF6" w:rsidRDefault="00FD628B" w:rsidP="008E3FF6">
      <w:pPr>
        <w:pStyle w:val="Heading3"/>
        <w:jc w:val="both"/>
        <w:rPr>
          <w:sz w:val="24"/>
          <w:szCs w:val="24"/>
        </w:rPr>
      </w:pPr>
      <w:r w:rsidRPr="008E3FF6">
        <w:rPr>
          <w:sz w:val="24"/>
          <w:szCs w:val="24"/>
        </w:rPr>
        <w:t>Discriminant Validity</w:t>
      </w:r>
    </w:p>
    <w:p w:rsidR="00FD628B" w:rsidRPr="008E3FF6" w:rsidRDefault="00FD628B" w:rsidP="008E3FF6">
      <w:pPr>
        <w:pStyle w:val="NormalWeb"/>
        <w:ind w:firstLine="720"/>
        <w:jc w:val="both"/>
      </w:pPr>
      <w:r w:rsidRPr="008E3FF6">
        <w:t>Good discriminant validity indicates that latent variables have distinct indicators and do not exhibit high correlations with other constructs. This ensures that each variable measures a different concept. Based on the discriminant validity test results shown in Table 1, all constructs in this research model meet the required criteria using the Fornell-Larcker method. This finding confirms that each latent variable represents a unique concept without overlap among constructs, indicating strong conceptual clarity and good measurement quality.</w:t>
      </w:r>
    </w:p>
    <w:p w:rsidR="00FD628B" w:rsidRPr="008E3FF6" w:rsidRDefault="00FD628B" w:rsidP="008E3FF6">
      <w:pPr>
        <w:pStyle w:val="NormalWeb"/>
        <w:jc w:val="center"/>
        <w:rPr>
          <w:rStyle w:val="Strong"/>
          <w:b w:val="0"/>
        </w:rPr>
      </w:pPr>
      <w:r w:rsidRPr="008E3FF6">
        <w:rPr>
          <w:rStyle w:val="Strong"/>
          <w:b w:val="0"/>
        </w:rPr>
        <w:t>Table 1. Fornell-Larcker Results</w:t>
      </w:r>
    </w:p>
    <w:tbl>
      <w:tblPr>
        <w:tblStyle w:val="TableGrid"/>
        <w:tblW w:w="0" w:type="auto"/>
        <w:jc w:val="center"/>
        <w:tblLook w:val="04A0" w:firstRow="1" w:lastRow="0" w:firstColumn="1" w:lastColumn="0" w:noHBand="0" w:noVBand="1"/>
      </w:tblPr>
      <w:tblGrid>
        <w:gridCol w:w="2405"/>
        <w:gridCol w:w="1843"/>
        <w:gridCol w:w="1843"/>
        <w:gridCol w:w="1836"/>
      </w:tblGrid>
      <w:tr w:rsidR="00FD628B" w:rsidRPr="008E3FF6" w:rsidTr="008E3FF6">
        <w:trPr>
          <w:jc w:val="center"/>
        </w:trPr>
        <w:tc>
          <w:tcPr>
            <w:tcW w:w="2405" w:type="dxa"/>
            <w:vAlign w:val="center"/>
          </w:tcPr>
          <w:p w:rsidR="00FD628B" w:rsidRPr="008E3FF6" w:rsidRDefault="00FD628B" w:rsidP="008E3FF6">
            <w:pPr>
              <w:ind w:right="173"/>
              <w:jc w:val="center"/>
              <w:rPr>
                <w:color w:val="000000" w:themeColor="text1"/>
              </w:rPr>
            </w:pPr>
          </w:p>
        </w:tc>
        <w:tc>
          <w:tcPr>
            <w:tcW w:w="1843" w:type="dxa"/>
            <w:vAlign w:val="center"/>
          </w:tcPr>
          <w:p w:rsidR="00FD628B" w:rsidRPr="008E3FF6" w:rsidRDefault="00FD628B" w:rsidP="008E3FF6">
            <w:pPr>
              <w:ind w:right="173"/>
              <w:jc w:val="center"/>
              <w:rPr>
                <w:color w:val="000000" w:themeColor="text1"/>
              </w:rPr>
            </w:pPr>
            <w:r w:rsidRPr="008E3FF6">
              <w:rPr>
                <w:b/>
              </w:rPr>
              <w:t>Customer Satisfaction</w:t>
            </w:r>
          </w:p>
        </w:tc>
        <w:tc>
          <w:tcPr>
            <w:tcW w:w="1843" w:type="dxa"/>
            <w:vAlign w:val="center"/>
          </w:tcPr>
          <w:p w:rsidR="00FD628B" w:rsidRPr="008E3FF6" w:rsidRDefault="00FD628B" w:rsidP="008E3FF6">
            <w:pPr>
              <w:ind w:right="173"/>
              <w:jc w:val="center"/>
              <w:rPr>
                <w:color w:val="000000" w:themeColor="text1"/>
              </w:rPr>
            </w:pPr>
            <w:r w:rsidRPr="008E3FF6">
              <w:rPr>
                <w:b/>
              </w:rPr>
              <w:t>Product Quality</w:t>
            </w:r>
          </w:p>
        </w:tc>
        <w:tc>
          <w:tcPr>
            <w:tcW w:w="1836" w:type="dxa"/>
            <w:vAlign w:val="center"/>
          </w:tcPr>
          <w:p w:rsidR="00FD628B" w:rsidRPr="008E3FF6" w:rsidRDefault="00FD628B" w:rsidP="008E3FF6">
            <w:pPr>
              <w:ind w:right="173"/>
              <w:jc w:val="center"/>
              <w:rPr>
                <w:color w:val="000000" w:themeColor="text1"/>
              </w:rPr>
            </w:pPr>
            <w:r w:rsidRPr="008E3FF6">
              <w:rPr>
                <w:b/>
              </w:rPr>
              <w:t>Customer Loyalty</w:t>
            </w:r>
          </w:p>
        </w:tc>
      </w:tr>
      <w:tr w:rsidR="00FD628B" w:rsidRPr="008E3FF6" w:rsidTr="008E3FF6">
        <w:trPr>
          <w:jc w:val="center"/>
        </w:trPr>
        <w:tc>
          <w:tcPr>
            <w:tcW w:w="2405" w:type="dxa"/>
            <w:vAlign w:val="center"/>
          </w:tcPr>
          <w:p w:rsidR="00FD628B" w:rsidRPr="008E3FF6" w:rsidRDefault="00FD628B" w:rsidP="008E3FF6">
            <w:pPr>
              <w:jc w:val="center"/>
              <w:rPr>
                <w:b/>
                <w:lang w:val="id-ID"/>
              </w:rPr>
            </w:pPr>
            <w:r w:rsidRPr="008E3FF6">
              <w:rPr>
                <w:b/>
              </w:rPr>
              <w:t>Customer Satisfaction</w:t>
            </w:r>
          </w:p>
        </w:tc>
        <w:tc>
          <w:tcPr>
            <w:tcW w:w="1843" w:type="dxa"/>
            <w:vAlign w:val="center"/>
          </w:tcPr>
          <w:p w:rsidR="00FD628B" w:rsidRPr="008E3FF6" w:rsidRDefault="00FD628B" w:rsidP="008E3FF6">
            <w:pPr>
              <w:ind w:right="173"/>
              <w:jc w:val="center"/>
              <w:rPr>
                <w:color w:val="000000" w:themeColor="text1"/>
              </w:rPr>
            </w:pPr>
            <w:r w:rsidRPr="008E3FF6">
              <w:rPr>
                <w:color w:val="000000"/>
              </w:rPr>
              <w:t>0,814</w:t>
            </w:r>
          </w:p>
        </w:tc>
        <w:tc>
          <w:tcPr>
            <w:tcW w:w="1843" w:type="dxa"/>
            <w:vAlign w:val="center"/>
          </w:tcPr>
          <w:p w:rsidR="00FD628B" w:rsidRPr="008E3FF6" w:rsidRDefault="00FD628B" w:rsidP="008E3FF6">
            <w:pPr>
              <w:ind w:right="173"/>
              <w:jc w:val="center"/>
              <w:rPr>
                <w:color w:val="000000" w:themeColor="text1"/>
              </w:rPr>
            </w:pPr>
          </w:p>
        </w:tc>
        <w:tc>
          <w:tcPr>
            <w:tcW w:w="1836" w:type="dxa"/>
            <w:vAlign w:val="center"/>
          </w:tcPr>
          <w:p w:rsidR="00FD628B" w:rsidRPr="008E3FF6" w:rsidRDefault="00FD628B" w:rsidP="008E3FF6">
            <w:pPr>
              <w:ind w:right="173"/>
              <w:jc w:val="center"/>
              <w:rPr>
                <w:color w:val="000000" w:themeColor="text1"/>
              </w:rPr>
            </w:pPr>
          </w:p>
        </w:tc>
      </w:tr>
      <w:tr w:rsidR="00FD628B" w:rsidRPr="008E3FF6" w:rsidTr="008E3FF6">
        <w:trPr>
          <w:jc w:val="center"/>
        </w:trPr>
        <w:tc>
          <w:tcPr>
            <w:tcW w:w="2405" w:type="dxa"/>
            <w:vAlign w:val="center"/>
          </w:tcPr>
          <w:p w:rsidR="00FD628B" w:rsidRPr="008E3FF6" w:rsidRDefault="00FD628B" w:rsidP="008E3FF6">
            <w:pPr>
              <w:jc w:val="center"/>
              <w:rPr>
                <w:b/>
                <w:lang w:val="id-ID"/>
              </w:rPr>
            </w:pPr>
            <w:r w:rsidRPr="008E3FF6">
              <w:rPr>
                <w:b/>
              </w:rPr>
              <w:t>Product Quality</w:t>
            </w:r>
          </w:p>
        </w:tc>
        <w:tc>
          <w:tcPr>
            <w:tcW w:w="1843" w:type="dxa"/>
            <w:vAlign w:val="center"/>
          </w:tcPr>
          <w:p w:rsidR="00FD628B" w:rsidRPr="008E3FF6" w:rsidRDefault="00FD628B" w:rsidP="008E3FF6">
            <w:pPr>
              <w:ind w:right="173"/>
              <w:jc w:val="center"/>
              <w:rPr>
                <w:color w:val="000000" w:themeColor="text1"/>
              </w:rPr>
            </w:pPr>
            <w:r w:rsidRPr="008E3FF6">
              <w:rPr>
                <w:color w:val="000000"/>
              </w:rPr>
              <w:t>0,805</w:t>
            </w:r>
          </w:p>
        </w:tc>
        <w:tc>
          <w:tcPr>
            <w:tcW w:w="1843" w:type="dxa"/>
            <w:vAlign w:val="center"/>
          </w:tcPr>
          <w:p w:rsidR="00FD628B" w:rsidRPr="008E3FF6" w:rsidRDefault="00FD628B" w:rsidP="008E3FF6">
            <w:pPr>
              <w:ind w:right="173"/>
              <w:jc w:val="center"/>
              <w:rPr>
                <w:color w:val="000000" w:themeColor="text1"/>
              </w:rPr>
            </w:pPr>
            <w:r w:rsidRPr="008E3FF6">
              <w:rPr>
                <w:color w:val="000000"/>
              </w:rPr>
              <w:t>0,786</w:t>
            </w:r>
          </w:p>
        </w:tc>
        <w:tc>
          <w:tcPr>
            <w:tcW w:w="1836" w:type="dxa"/>
            <w:vAlign w:val="center"/>
          </w:tcPr>
          <w:p w:rsidR="00FD628B" w:rsidRPr="008E3FF6" w:rsidRDefault="00FD628B" w:rsidP="008E3FF6">
            <w:pPr>
              <w:ind w:right="173"/>
              <w:jc w:val="center"/>
              <w:rPr>
                <w:color w:val="000000" w:themeColor="text1"/>
              </w:rPr>
            </w:pPr>
          </w:p>
        </w:tc>
      </w:tr>
      <w:tr w:rsidR="00FD628B" w:rsidRPr="008E3FF6" w:rsidTr="008E3FF6">
        <w:trPr>
          <w:jc w:val="center"/>
        </w:trPr>
        <w:tc>
          <w:tcPr>
            <w:tcW w:w="2405" w:type="dxa"/>
            <w:vAlign w:val="center"/>
          </w:tcPr>
          <w:p w:rsidR="00FD628B" w:rsidRPr="008E3FF6" w:rsidRDefault="00FD628B" w:rsidP="008E3FF6">
            <w:pPr>
              <w:jc w:val="center"/>
              <w:rPr>
                <w:b/>
                <w:lang w:val="id-ID"/>
              </w:rPr>
            </w:pPr>
            <w:r w:rsidRPr="008E3FF6">
              <w:rPr>
                <w:b/>
              </w:rPr>
              <w:t>Customer Loyalty</w:t>
            </w:r>
          </w:p>
        </w:tc>
        <w:tc>
          <w:tcPr>
            <w:tcW w:w="1843" w:type="dxa"/>
            <w:vAlign w:val="center"/>
          </w:tcPr>
          <w:p w:rsidR="00FD628B" w:rsidRPr="008E3FF6" w:rsidRDefault="00FD628B" w:rsidP="008E3FF6">
            <w:pPr>
              <w:ind w:right="173"/>
              <w:jc w:val="center"/>
              <w:rPr>
                <w:color w:val="000000" w:themeColor="text1"/>
              </w:rPr>
            </w:pPr>
            <w:r w:rsidRPr="008E3FF6">
              <w:rPr>
                <w:color w:val="000000"/>
              </w:rPr>
              <w:t>0,747</w:t>
            </w:r>
          </w:p>
        </w:tc>
        <w:tc>
          <w:tcPr>
            <w:tcW w:w="1843" w:type="dxa"/>
            <w:vAlign w:val="center"/>
          </w:tcPr>
          <w:p w:rsidR="00FD628B" w:rsidRPr="008E3FF6" w:rsidRDefault="00FD628B" w:rsidP="008E3FF6">
            <w:pPr>
              <w:ind w:right="173"/>
              <w:jc w:val="center"/>
              <w:rPr>
                <w:color w:val="000000" w:themeColor="text1"/>
              </w:rPr>
            </w:pPr>
            <w:r w:rsidRPr="008E3FF6">
              <w:rPr>
                <w:color w:val="000000"/>
              </w:rPr>
              <w:t>0,746</w:t>
            </w:r>
          </w:p>
        </w:tc>
        <w:tc>
          <w:tcPr>
            <w:tcW w:w="1836" w:type="dxa"/>
            <w:vAlign w:val="center"/>
          </w:tcPr>
          <w:p w:rsidR="00FD628B" w:rsidRPr="008E3FF6" w:rsidRDefault="00FD628B" w:rsidP="008E3FF6">
            <w:pPr>
              <w:ind w:right="173"/>
              <w:jc w:val="center"/>
              <w:rPr>
                <w:color w:val="000000" w:themeColor="text1"/>
              </w:rPr>
            </w:pPr>
            <w:r w:rsidRPr="008E3FF6">
              <w:rPr>
                <w:color w:val="000000"/>
              </w:rPr>
              <w:t>0,865</w:t>
            </w:r>
          </w:p>
        </w:tc>
      </w:tr>
    </w:tbl>
    <w:p w:rsidR="00FD628B" w:rsidRPr="008E3FF6" w:rsidRDefault="00FD628B" w:rsidP="008E3FF6">
      <w:pPr>
        <w:pStyle w:val="Heading3"/>
        <w:jc w:val="both"/>
        <w:rPr>
          <w:sz w:val="24"/>
          <w:szCs w:val="24"/>
        </w:rPr>
      </w:pPr>
      <w:r w:rsidRPr="008E3FF6">
        <w:rPr>
          <w:sz w:val="24"/>
          <w:szCs w:val="24"/>
        </w:rPr>
        <w:t>Average Variance Extracted (AVE)</w:t>
      </w:r>
    </w:p>
    <w:p w:rsidR="00FD628B" w:rsidRPr="008E3FF6" w:rsidRDefault="00FD628B" w:rsidP="008E3FF6">
      <w:pPr>
        <w:pStyle w:val="NormalWeb"/>
        <w:ind w:firstLine="720"/>
        <w:jc w:val="both"/>
      </w:pPr>
      <w:r w:rsidRPr="008E3FF6">
        <w:t>Convergent validity in this study was evaluated using the Average Variance Extracted (AVE) value for each latent construct. AVE indicates the proportion of indicator variance explained by the construct being measured. According to Hair et al. (2019), a good AVE value should exceed 0.50, meaning that more than 50% of the indicator variance is explained by the construct.</w:t>
      </w:r>
    </w:p>
    <w:p w:rsidR="00FD628B" w:rsidRPr="008E3FF6" w:rsidRDefault="00FD628B" w:rsidP="008E3FF6">
      <w:pPr>
        <w:pStyle w:val="NormalWeb"/>
        <w:jc w:val="center"/>
        <w:rPr>
          <w:rStyle w:val="Strong"/>
          <w:b w:val="0"/>
        </w:rPr>
      </w:pPr>
      <w:r w:rsidRPr="008E3FF6">
        <w:rPr>
          <w:rStyle w:val="Strong"/>
          <w:b w:val="0"/>
        </w:rPr>
        <w:t>Table 2. AVE Results</w:t>
      </w:r>
    </w:p>
    <w:tbl>
      <w:tblPr>
        <w:tblStyle w:val="TableGrid"/>
        <w:tblW w:w="0" w:type="auto"/>
        <w:jc w:val="center"/>
        <w:tblLook w:val="04A0" w:firstRow="1" w:lastRow="0" w:firstColumn="1" w:lastColumn="0" w:noHBand="0" w:noVBand="1"/>
      </w:tblPr>
      <w:tblGrid>
        <w:gridCol w:w="2689"/>
        <w:gridCol w:w="3969"/>
      </w:tblGrid>
      <w:tr w:rsidR="00FD628B" w:rsidRPr="008E3FF6" w:rsidTr="006B747F">
        <w:trPr>
          <w:jc w:val="center"/>
        </w:trPr>
        <w:tc>
          <w:tcPr>
            <w:tcW w:w="2689" w:type="dxa"/>
            <w:vAlign w:val="center"/>
          </w:tcPr>
          <w:p w:rsidR="00FD628B" w:rsidRPr="008E3FF6" w:rsidRDefault="00FD628B" w:rsidP="008E3FF6">
            <w:pPr>
              <w:jc w:val="center"/>
            </w:pPr>
          </w:p>
        </w:tc>
        <w:tc>
          <w:tcPr>
            <w:tcW w:w="3969" w:type="dxa"/>
            <w:vAlign w:val="center"/>
          </w:tcPr>
          <w:p w:rsidR="00FD628B" w:rsidRPr="008E3FF6" w:rsidRDefault="00FD628B" w:rsidP="008E3FF6">
            <w:pPr>
              <w:jc w:val="center"/>
            </w:pPr>
            <w:r w:rsidRPr="008E3FF6">
              <w:rPr>
                <w:b/>
                <w:bCs/>
                <w:color w:val="000000"/>
              </w:rPr>
              <w:t>Average Variance Extracted (AVE)</w:t>
            </w:r>
          </w:p>
        </w:tc>
      </w:tr>
      <w:tr w:rsidR="00FD628B" w:rsidRPr="008E3FF6" w:rsidTr="006B747F">
        <w:trPr>
          <w:jc w:val="center"/>
        </w:trPr>
        <w:tc>
          <w:tcPr>
            <w:tcW w:w="2689" w:type="dxa"/>
            <w:vAlign w:val="center"/>
          </w:tcPr>
          <w:p w:rsidR="00FD628B" w:rsidRPr="008E3FF6" w:rsidRDefault="00FD628B" w:rsidP="008E3FF6">
            <w:pPr>
              <w:jc w:val="center"/>
              <w:rPr>
                <w:b/>
                <w:lang w:val="id-ID"/>
              </w:rPr>
            </w:pPr>
            <w:r w:rsidRPr="008E3FF6">
              <w:rPr>
                <w:b/>
              </w:rPr>
              <w:t>Customer Satisfaction</w:t>
            </w:r>
          </w:p>
        </w:tc>
        <w:tc>
          <w:tcPr>
            <w:tcW w:w="3969" w:type="dxa"/>
            <w:vAlign w:val="center"/>
          </w:tcPr>
          <w:p w:rsidR="00FD628B" w:rsidRPr="008E3FF6" w:rsidRDefault="00FD628B" w:rsidP="008E3FF6">
            <w:pPr>
              <w:jc w:val="center"/>
            </w:pPr>
            <w:r w:rsidRPr="008E3FF6">
              <w:rPr>
                <w:bCs/>
              </w:rPr>
              <w:t>0,662</w:t>
            </w:r>
          </w:p>
        </w:tc>
      </w:tr>
      <w:tr w:rsidR="00FD628B" w:rsidRPr="008E3FF6" w:rsidTr="006B747F">
        <w:trPr>
          <w:jc w:val="center"/>
        </w:trPr>
        <w:tc>
          <w:tcPr>
            <w:tcW w:w="2689" w:type="dxa"/>
            <w:vAlign w:val="center"/>
          </w:tcPr>
          <w:p w:rsidR="00FD628B" w:rsidRPr="008E3FF6" w:rsidRDefault="00FD628B" w:rsidP="008E3FF6">
            <w:pPr>
              <w:jc w:val="center"/>
              <w:rPr>
                <w:b/>
                <w:lang w:val="id-ID"/>
              </w:rPr>
            </w:pPr>
            <w:r w:rsidRPr="008E3FF6">
              <w:rPr>
                <w:b/>
              </w:rPr>
              <w:t>Product Quality</w:t>
            </w:r>
          </w:p>
        </w:tc>
        <w:tc>
          <w:tcPr>
            <w:tcW w:w="3969" w:type="dxa"/>
            <w:vAlign w:val="center"/>
          </w:tcPr>
          <w:p w:rsidR="00FD628B" w:rsidRPr="008E3FF6" w:rsidRDefault="00FD628B" w:rsidP="008E3FF6">
            <w:pPr>
              <w:jc w:val="center"/>
            </w:pPr>
            <w:r w:rsidRPr="008E3FF6">
              <w:rPr>
                <w:bCs/>
              </w:rPr>
              <w:t>0,617</w:t>
            </w:r>
          </w:p>
        </w:tc>
      </w:tr>
      <w:tr w:rsidR="00FD628B" w:rsidRPr="008E3FF6" w:rsidTr="006B747F">
        <w:trPr>
          <w:jc w:val="center"/>
        </w:trPr>
        <w:tc>
          <w:tcPr>
            <w:tcW w:w="2689" w:type="dxa"/>
            <w:vAlign w:val="center"/>
          </w:tcPr>
          <w:p w:rsidR="00FD628B" w:rsidRPr="008E3FF6" w:rsidRDefault="00FD628B" w:rsidP="008E3FF6">
            <w:pPr>
              <w:jc w:val="center"/>
              <w:rPr>
                <w:b/>
                <w:lang w:val="id-ID"/>
              </w:rPr>
            </w:pPr>
            <w:r w:rsidRPr="008E3FF6">
              <w:rPr>
                <w:b/>
              </w:rPr>
              <w:t>Customer Loyalty</w:t>
            </w:r>
          </w:p>
        </w:tc>
        <w:tc>
          <w:tcPr>
            <w:tcW w:w="3969" w:type="dxa"/>
            <w:vAlign w:val="center"/>
          </w:tcPr>
          <w:p w:rsidR="00FD628B" w:rsidRPr="008E3FF6" w:rsidRDefault="00FD628B" w:rsidP="008E3FF6">
            <w:pPr>
              <w:jc w:val="center"/>
            </w:pPr>
            <w:r w:rsidRPr="008E3FF6">
              <w:rPr>
                <w:bCs/>
              </w:rPr>
              <w:t>0,749</w:t>
            </w:r>
          </w:p>
        </w:tc>
      </w:tr>
    </w:tbl>
    <w:p w:rsidR="00FD628B" w:rsidRPr="008E3FF6" w:rsidRDefault="00FD628B" w:rsidP="008E3FF6">
      <w:pPr>
        <w:spacing w:before="240" w:after="240"/>
        <w:ind w:firstLine="720"/>
        <w:jc w:val="both"/>
      </w:pPr>
      <w:r w:rsidRPr="008E3FF6">
        <w:t xml:space="preserve">Based on the data analysis results, all constructs show AVE values above the recommended threshold of 0.50. Therefore, it can be concluded that each construct has achieved </w:t>
      </w:r>
      <w:r w:rsidRPr="008E3FF6">
        <w:lastRenderedPageBreak/>
        <w:t>convergent validity. This indicates that the indicators consistently and accurately represent their respective latent constructs and effectively capture the variables being measured.</w:t>
      </w:r>
    </w:p>
    <w:p w:rsidR="00FD628B" w:rsidRPr="008E3FF6" w:rsidRDefault="00FD628B" w:rsidP="008E3FF6">
      <w:pPr>
        <w:pStyle w:val="Heading3"/>
        <w:jc w:val="both"/>
        <w:rPr>
          <w:sz w:val="24"/>
          <w:szCs w:val="24"/>
        </w:rPr>
      </w:pPr>
      <w:r w:rsidRPr="008E3FF6">
        <w:rPr>
          <w:sz w:val="24"/>
          <w:szCs w:val="24"/>
        </w:rPr>
        <w:t>Reliability Test</w:t>
      </w:r>
    </w:p>
    <w:p w:rsidR="00FD628B" w:rsidRPr="008E3FF6" w:rsidRDefault="00FD628B" w:rsidP="008E3FF6">
      <w:pPr>
        <w:pStyle w:val="NormalWeb"/>
        <w:ind w:firstLine="720"/>
        <w:jc w:val="both"/>
      </w:pPr>
      <w:r w:rsidRPr="008E3FF6">
        <w:t>Construct reliability was assessed using two primary measures: Cronbach’s Alpha and Composite Reliability. These measures evaluate the internal consistency of indicators within latent variables. The Cronbach’s Alpha values for all variables exceed the minimum threshold of 0.70, and the Composite Reliability values for all constructs are also greater than 0.70.</w:t>
      </w:r>
    </w:p>
    <w:p w:rsidR="00FD628B" w:rsidRPr="008E3FF6" w:rsidRDefault="00FD628B" w:rsidP="008E3FF6">
      <w:pPr>
        <w:pStyle w:val="NormalWeb"/>
        <w:spacing w:before="0" w:beforeAutospacing="0"/>
        <w:jc w:val="center"/>
        <w:rPr>
          <w:rStyle w:val="Strong"/>
          <w:b w:val="0"/>
        </w:rPr>
      </w:pPr>
      <w:r w:rsidRPr="008E3FF6">
        <w:rPr>
          <w:rStyle w:val="Strong"/>
          <w:b w:val="0"/>
        </w:rPr>
        <w:t>Table 3. Reliability Test Results</w:t>
      </w:r>
    </w:p>
    <w:tbl>
      <w:tblPr>
        <w:tblStyle w:val="TableGrid"/>
        <w:tblW w:w="0" w:type="auto"/>
        <w:jc w:val="center"/>
        <w:tblLook w:val="04A0" w:firstRow="1" w:lastRow="0" w:firstColumn="1" w:lastColumn="0" w:noHBand="0" w:noVBand="1"/>
      </w:tblPr>
      <w:tblGrid>
        <w:gridCol w:w="2642"/>
        <w:gridCol w:w="2642"/>
        <w:gridCol w:w="2643"/>
      </w:tblGrid>
      <w:tr w:rsidR="00FD628B" w:rsidRPr="008E3FF6" w:rsidTr="00FD628B">
        <w:trPr>
          <w:jc w:val="center"/>
        </w:trPr>
        <w:tc>
          <w:tcPr>
            <w:tcW w:w="2642" w:type="dxa"/>
            <w:vAlign w:val="center"/>
          </w:tcPr>
          <w:p w:rsidR="00FD628B" w:rsidRPr="008E3FF6" w:rsidRDefault="00FD628B" w:rsidP="008E3FF6">
            <w:pPr>
              <w:jc w:val="center"/>
              <w:rPr>
                <w:lang w:val="id-ID"/>
              </w:rPr>
            </w:pPr>
          </w:p>
        </w:tc>
        <w:tc>
          <w:tcPr>
            <w:tcW w:w="2642" w:type="dxa"/>
            <w:vAlign w:val="center"/>
          </w:tcPr>
          <w:p w:rsidR="00FD628B" w:rsidRPr="008E3FF6" w:rsidRDefault="00FD628B" w:rsidP="008E3FF6">
            <w:pPr>
              <w:jc w:val="center"/>
              <w:rPr>
                <w:lang w:val="id-ID"/>
              </w:rPr>
            </w:pPr>
            <w:r w:rsidRPr="008E3FF6">
              <w:rPr>
                <w:b/>
                <w:bCs/>
                <w:color w:val="000000"/>
              </w:rPr>
              <w:t>Cronbach's Alpha</w:t>
            </w:r>
          </w:p>
        </w:tc>
        <w:tc>
          <w:tcPr>
            <w:tcW w:w="2643" w:type="dxa"/>
            <w:vAlign w:val="center"/>
          </w:tcPr>
          <w:p w:rsidR="00FD628B" w:rsidRPr="008E3FF6" w:rsidRDefault="00FD628B" w:rsidP="008E3FF6">
            <w:pPr>
              <w:jc w:val="center"/>
              <w:rPr>
                <w:lang w:val="id-ID"/>
              </w:rPr>
            </w:pPr>
            <w:r w:rsidRPr="008E3FF6">
              <w:rPr>
                <w:b/>
                <w:bCs/>
                <w:color w:val="000000"/>
              </w:rPr>
              <w:t>Composite Reliability</w:t>
            </w:r>
          </w:p>
        </w:tc>
      </w:tr>
      <w:tr w:rsidR="00FD628B" w:rsidRPr="008E3FF6" w:rsidTr="00FD628B">
        <w:trPr>
          <w:jc w:val="center"/>
        </w:trPr>
        <w:tc>
          <w:tcPr>
            <w:tcW w:w="2642" w:type="dxa"/>
            <w:vAlign w:val="center"/>
          </w:tcPr>
          <w:p w:rsidR="00FD628B" w:rsidRPr="008E3FF6" w:rsidRDefault="00FD628B" w:rsidP="008E3FF6">
            <w:pPr>
              <w:jc w:val="center"/>
              <w:rPr>
                <w:b/>
                <w:lang w:val="id-ID"/>
              </w:rPr>
            </w:pPr>
            <w:r w:rsidRPr="008E3FF6">
              <w:rPr>
                <w:b/>
              </w:rPr>
              <w:t>Customer Satisfaction</w:t>
            </w:r>
          </w:p>
        </w:tc>
        <w:tc>
          <w:tcPr>
            <w:tcW w:w="2642" w:type="dxa"/>
            <w:vAlign w:val="center"/>
          </w:tcPr>
          <w:p w:rsidR="00FD628B" w:rsidRPr="008E3FF6" w:rsidRDefault="00FD628B" w:rsidP="008E3FF6">
            <w:pPr>
              <w:jc w:val="center"/>
              <w:rPr>
                <w:lang w:val="id-ID"/>
              </w:rPr>
            </w:pPr>
            <w:r w:rsidRPr="008E3FF6">
              <w:rPr>
                <w:bCs/>
              </w:rPr>
              <w:t>0,872</w:t>
            </w:r>
          </w:p>
        </w:tc>
        <w:tc>
          <w:tcPr>
            <w:tcW w:w="2643" w:type="dxa"/>
            <w:vAlign w:val="center"/>
          </w:tcPr>
          <w:p w:rsidR="00FD628B" w:rsidRPr="008E3FF6" w:rsidRDefault="00FD628B" w:rsidP="008E3FF6">
            <w:pPr>
              <w:jc w:val="center"/>
              <w:rPr>
                <w:lang w:val="id-ID"/>
              </w:rPr>
            </w:pPr>
            <w:r w:rsidRPr="008E3FF6">
              <w:rPr>
                <w:bCs/>
              </w:rPr>
              <w:t>0,907</w:t>
            </w:r>
          </w:p>
        </w:tc>
      </w:tr>
      <w:tr w:rsidR="00FD628B" w:rsidRPr="008E3FF6" w:rsidTr="00FD628B">
        <w:trPr>
          <w:jc w:val="center"/>
        </w:trPr>
        <w:tc>
          <w:tcPr>
            <w:tcW w:w="2642" w:type="dxa"/>
            <w:vAlign w:val="center"/>
          </w:tcPr>
          <w:p w:rsidR="00FD628B" w:rsidRPr="008E3FF6" w:rsidRDefault="00FD628B" w:rsidP="008E3FF6">
            <w:pPr>
              <w:jc w:val="center"/>
              <w:rPr>
                <w:b/>
                <w:lang w:val="id-ID"/>
              </w:rPr>
            </w:pPr>
            <w:r w:rsidRPr="008E3FF6">
              <w:rPr>
                <w:b/>
              </w:rPr>
              <w:t>Product Quality</w:t>
            </w:r>
          </w:p>
        </w:tc>
        <w:tc>
          <w:tcPr>
            <w:tcW w:w="2642" w:type="dxa"/>
            <w:vAlign w:val="center"/>
          </w:tcPr>
          <w:p w:rsidR="00FD628B" w:rsidRPr="008E3FF6" w:rsidRDefault="00FD628B" w:rsidP="008E3FF6">
            <w:pPr>
              <w:jc w:val="center"/>
              <w:rPr>
                <w:lang w:val="id-ID"/>
              </w:rPr>
            </w:pPr>
            <w:r w:rsidRPr="008E3FF6">
              <w:rPr>
                <w:bCs/>
              </w:rPr>
              <w:t>0,793</w:t>
            </w:r>
          </w:p>
        </w:tc>
        <w:tc>
          <w:tcPr>
            <w:tcW w:w="2643" w:type="dxa"/>
            <w:vAlign w:val="center"/>
          </w:tcPr>
          <w:p w:rsidR="00FD628B" w:rsidRPr="008E3FF6" w:rsidRDefault="00FD628B" w:rsidP="008E3FF6">
            <w:pPr>
              <w:jc w:val="center"/>
              <w:rPr>
                <w:lang w:val="id-ID"/>
              </w:rPr>
            </w:pPr>
            <w:r w:rsidRPr="008E3FF6">
              <w:rPr>
                <w:bCs/>
              </w:rPr>
              <w:t>0,866</w:t>
            </w:r>
          </w:p>
        </w:tc>
      </w:tr>
      <w:tr w:rsidR="00FD628B" w:rsidRPr="008E3FF6" w:rsidTr="00FD628B">
        <w:trPr>
          <w:jc w:val="center"/>
        </w:trPr>
        <w:tc>
          <w:tcPr>
            <w:tcW w:w="2642" w:type="dxa"/>
            <w:vAlign w:val="center"/>
          </w:tcPr>
          <w:p w:rsidR="00FD628B" w:rsidRPr="008E3FF6" w:rsidRDefault="00FD628B" w:rsidP="008E3FF6">
            <w:pPr>
              <w:jc w:val="center"/>
              <w:rPr>
                <w:b/>
                <w:lang w:val="id-ID"/>
              </w:rPr>
            </w:pPr>
            <w:r w:rsidRPr="008E3FF6">
              <w:rPr>
                <w:b/>
              </w:rPr>
              <w:t>Customer Loyalty</w:t>
            </w:r>
          </w:p>
        </w:tc>
        <w:tc>
          <w:tcPr>
            <w:tcW w:w="2642" w:type="dxa"/>
            <w:vAlign w:val="center"/>
          </w:tcPr>
          <w:p w:rsidR="00FD628B" w:rsidRPr="008E3FF6" w:rsidRDefault="00FD628B" w:rsidP="008E3FF6">
            <w:pPr>
              <w:jc w:val="center"/>
              <w:rPr>
                <w:lang w:val="id-ID"/>
              </w:rPr>
            </w:pPr>
            <w:r w:rsidRPr="008E3FF6">
              <w:rPr>
                <w:bCs/>
              </w:rPr>
              <w:t>0,833</w:t>
            </w:r>
          </w:p>
        </w:tc>
        <w:tc>
          <w:tcPr>
            <w:tcW w:w="2643" w:type="dxa"/>
            <w:vAlign w:val="center"/>
          </w:tcPr>
          <w:p w:rsidR="00FD628B" w:rsidRPr="008E3FF6" w:rsidRDefault="00FD628B" w:rsidP="008E3FF6">
            <w:pPr>
              <w:jc w:val="center"/>
              <w:rPr>
                <w:lang w:val="id-ID"/>
              </w:rPr>
            </w:pPr>
            <w:r w:rsidRPr="008E3FF6">
              <w:rPr>
                <w:bCs/>
              </w:rPr>
              <w:t>0,899</w:t>
            </w:r>
          </w:p>
        </w:tc>
      </w:tr>
    </w:tbl>
    <w:p w:rsidR="00FD628B" w:rsidRPr="008E3FF6" w:rsidRDefault="00FD628B" w:rsidP="008E3FF6">
      <w:pPr>
        <w:spacing w:before="240" w:after="240"/>
        <w:ind w:firstLine="720"/>
        <w:jc w:val="both"/>
      </w:pPr>
      <w:r w:rsidRPr="008E3FF6">
        <w:t>Based on these results, all constructs are considered highly reliable. The instruments used demonstrate strong internal consistency and can be trusted for further analysis.</w:t>
      </w:r>
    </w:p>
    <w:p w:rsidR="008E3FF6" w:rsidRPr="008E3FF6" w:rsidRDefault="008E3FF6" w:rsidP="008E3FF6">
      <w:pPr>
        <w:pStyle w:val="Heading2"/>
        <w:jc w:val="both"/>
        <w:rPr>
          <w:sz w:val="24"/>
          <w:szCs w:val="24"/>
        </w:rPr>
      </w:pPr>
      <w:r w:rsidRPr="008E3FF6">
        <w:rPr>
          <w:rStyle w:val="Strong"/>
          <w:b/>
          <w:bCs w:val="0"/>
          <w:sz w:val="24"/>
          <w:szCs w:val="24"/>
        </w:rPr>
        <w:t>Inner Model Results</w:t>
      </w:r>
    </w:p>
    <w:p w:rsidR="008E3FF6" w:rsidRPr="008E3FF6" w:rsidRDefault="008E3FF6" w:rsidP="008E3FF6">
      <w:pPr>
        <w:pStyle w:val="NormalWeb"/>
        <w:ind w:firstLine="720"/>
        <w:jc w:val="both"/>
      </w:pPr>
      <w:r w:rsidRPr="008E3FF6">
        <w:t>The inner model serves as the basis for understanding the causal relationships among latent variables and ensuring that the research model has adequate predictive power. The evaluation of the inner model was conducted by examining several relevant indicators, including R-squared (R²) to measure the model’s predictive strength, F-square (f²) to assess the effect size of one latent variable on another, path coefficients to evaluate the direction and significance of relationships, and hypothesis testing to determine the statistical significance of these relationships.</w:t>
      </w:r>
    </w:p>
    <w:p w:rsidR="008E3FF6" w:rsidRPr="008E3FF6" w:rsidRDefault="008E3FF6" w:rsidP="008E3FF6">
      <w:pPr>
        <w:jc w:val="both"/>
      </w:pPr>
      <w:r w:rsidRPr="008E3FF6">
        <w:rPr>
          <w:rStyle w:val="Strong"/>
          <w:bCs w:val="0"/>
        </w:rPr>
        <w:t>R-Square Test</w:t>
      </w:r>
    </w:p>
    <w:p w:rsidR="008E3FF6" w:rsidRPr="008E3FF6" w:rsidRDefault="008E3FF6" w:rsidP="008E3FF6">
      <w:pPr>
        <w:pStyle w:val="NormalWeb"/>
        <w:ind w:firstLine="720"/>
        <w:jc w:val="both"/>
      </w:pPr>
      <w:r w:rsidRPr="008E3FF6">
        <w:t>The next stage in evaluating the inner model involves examining the R-square value. R-square values of 0.75, 0.50, and 0.25 indicate strong, moderate, and weak predictive power, respectively.</w:t>
      </w:r>
    </w:p>
    <w:p w:rsidR="008E3FF6" w:rsidRPr="008E3FF6" w:rsidRDefault="008E3FF6" w:rsidP="008E3FF6">
      <w:pPr>
        <w:pStyle w:val="NormalWeb"/>
        <w:jc w:val="center"/>
        <w:rPr>
          <w:rStyle w:val="Strong"/>
          <w:b w:val="0"/>
        </w:rPr>
      </w:pPr>
      <w:r w:rsidRPr="008E3FF6">
        <w:rPr>
          <w:rStyle w:val="Strong"/>
          <w:b w:val="0"/>
        </w:rPr>
        <w:t>Table 4. R-Square Test Results</w:t>
      </w:r>
    </w:p>
    <w:tbl>
      <w:tblPr>
        <w:tblW w:w="7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1558"/>
        <w:gridCol w:w="1982"/>
        <w:gridCol w:w="1983"/>
      </w:tblGrid>
      <w:tr w:rsidR="008E3FF6" w:rsidRPr="008E3FF6" w:rsidTr="008E3FF6">
        <w:trPr>
          <w:trHeight w:val="253"/>
          <w:jc w:val="center"/>
        </w:trPr>
        <w:tc>
          <w:tcPr>
            <w:tcW w:w="2405" w:type="dxa"/>
            <w:tcBorders>
              <w:top w:val="single" w:sz="4" w:space="0" w:color="000000"/>
              <w:left w:val="single" w:sz="4" w:space="0" w:color="000000"/>
              <w:bottom w:val="single" w:sz="4" w:space="0" w:color="000000"/>
              <w:right w:val="single" w:sz="4" w:space="0" w:color="000000"/>
            </w:tcBorders>
            <w:hideMark/>
          </w:tcPr>
          <w:p w:rsidR="008E3FF6" w:rsidRPr="008E3FF6" w:rsidRDefault="008E3FF6" w:rsidP="008E3FF6">
            <w:pPr>
              <w:pStyle w:val="TableParagraph"/>
              <w:spacing w:before="0" w:line="240" w:lineRule="auto"/>
              <w:ind w:left="650"/>
              <w:jc w:val="left"/>
              <w:rPr>
                <w:rFonts w:ascii="Times New Roman" w:hAnsi="Times New Roman" w:cs="Times New Roman"/>
                <w:b/>
                <w:kern w:val="2"/>
                <w:sz w:val="24"/>
                <w:szCs w:val="24"/>
                <w14:ligatures w14:val="standardContextual"/>
              </w:rPr>
            </w:pPr>
            <w:r w:rsidRPr="008E3FF6">
              <w:rPr>
                <w:rFonts w:ascii="Times New Roman" w:hAnsi="Times New Roman" w:cs="Times New Roman"/>
                <w:b/>
                <w:spacing w:val="-2"/>
                <w:kern w:val="2"/>
                <w:sz w:val="24"/>
                <w:szCs w:val="24"/>
                <w14:ligatures w14:val="standardContextual"/>
              </w:rPr>
              <w:t>Variabel</w:t>
            </w:r>
          </w:p>
        </w:tc>
        <w:tc>
          <w:tcPr>
            <w:tcW w:w="1558" w:type="dxa"/>
            <w:tcBorders>
              <w:top w:val="single" w:sz="4" w:space="0" w:color="000000"/>
              <w:left w:val="single" w:sz="4" w:space="0" w:color="000000"/>
              <w:bottom w:val="single" w:sz="4" w:space="0" w:color="000000"/>
              <w:right w:val="single" w:sz="4" w:space="0" w:color="000000"/>
            </w:tcBorders>
            <w:hideMark/>
          </w:tcPr>
          <w:p w:rsidR="008E3FF6" w:rsidRPr="008E3FF6" w:rsidRDefault="008E3FF6" w:rsidP="008E3FF6">
            <w:pPr>
              <w:pStyle w:val="TableParagraph"/>
              <w:spacing w:before="0" w:line="240" w:lineRule="auto"/>
              <w:ind w:left="9"/>
              <w:rPr>
                <w:rFonts w:ascii="Times New Roman" w:hAnsi="Times New Roman" w:cs="Times New Roman"/>
                <w:b/>
                <w:i/>
                <w:kern w:val="2"/>
                <w:sz w:val="24"/>
                <w:szCs w:val="24"/>
                <w14:ligatures w14:val="standardContextual"/>
              </w:rPr>
            </w:pPr>
            <w:r w:rsidRPr="008E3FF6">
              <w:rPr>
                <w:rFonts w:ascii="Times New Roman" w:hAnsi="Times New Roman" w:cs="Times New Roman"/>
                <w:b/>
                <w:kern w:val="2"/>
                <w:sz w:val="24"/>
                <w:szCs w:val="24"/>
                <w14:ligatures w14:val="standardContextual"/>
              </w:rPr>
              <w:t>R</w:t>
            </w:r>
            <w:r w:rsidRPr="008E3FF6">
              <w:rPr>
                <w:rFonts w:ascii="Times New Roman" w:hAnsi="Times New Roman" w:cs="Times New Roman"/>
                <w:b/>
                <w:i/>
                <w:kern w:val="2"/>
                <w:sz w:val="24"/>
                <w:szCs w:val="24"/>
                <w14:ligatures w14:val="standardContextual"/>
              </w:rPr>
              <w:t xml:space="preserve"> </w:t>
            </w:r>
            <w:r w:rsidRPr="008E3FF6">
              <w:rPr>
                <w:rFonts w:ascii="Times New Roman" w:hAnsi="Times New Roman" w:cs="Times New Roman"/>
                <w:b/>
                <w:i/>
                <w:spacing w:val="-2"/>
                <w:kern w:val="2"/>
                <w:sz w:val="24"/>
                <w:szCs w:val="24"/>
                <w14:ligatures w14:val="standardContextual"/>
              </w:rPr>
              <w:t>Square</w:t>
            </w:r>
          </w:p>
        </w:tc>
        <w:tc>
          <w:tcPr>
            <w:tcW w:w="1982" w:type="dxa"/>
            <w:tcBorders>
              <w:top w:val="single" w:sz="4" w:space="0" w:color="000000"/>
              <w:left w:val="single" w:sz="4" w:space="0" w:color="000000"/>
              <w:bottom w:val="single" w:sz="4" w:space="0" w:color="000000"/>
              <w:right w:val="single" w:sz="4" w:space="0" w:color="000000"/>
            </w:tcBorders>
            <w:hideMark/>
          </w:tcPr>
          <w:p w:rsidR="008E3FF6" w:rsidRPr="008E3FF6" w:rsidRDefault="008E3FF6" w:rsidP="008E3FF6">
            <w:pPr>
              <w:pStyle w:val="TableParagraph"/>
              <w:spacing w:before="0" w:line="240" w:lineRule="auto"/>
              <w:ind w:left="13" w:right="1"/>
              <w:rPr>
                <w:rFonts w:ascii="Times New Roman" w:hAnsi="Times New Roman" w:cs="Times New Roman"/>
                <w:b/>
                <w:i/>
                <w:kern w:val="2"/>
                <w:sz w:val="24"/>
                <w:szCs w:val="24"/>
                <w14:ligatures w14:val="standardContextual"/>
              </w:rPr>
            </w:pPr>
            <w:r w:rsidRPr="008E3FF6">
              <w:rPr>
                <w:rFonts w:ascii="Times New Roman" w:hAnsi="Times New Roman" w:cs="Times New Roman"/>
                <w:b/>
                <w:kern w:val="2"/>
                <w:sz w:val="24"/>
                <w:szCs w:val="24"/>
                <w14:ligatures w14:val="standardContextual"/>
              </w:rPr>
              <w:t>R</w:t>
            </w:r>
            <w:r w:rsidRPr="008E3FF6">
              <w:rPr>
                <w:rFonts w:ascii="Times New Roman" w:hAnsi="Times New Roman" w:cs="Times New Roman"/>
                <w:b/>
                <w:i/>
                <w:kern w:val="2"/>
                <w:sz w:val="24"/>
                <w:szCs w:val="24"/>
                <w14:ligatures w14:val="standardContextual"/>
              </w:rPr>
              <w:t xml:space="preserve"> Square </w:t>
            </w:r>
            <w:r w:rsidRPr="008E3FF6">
              <w:rPr>
                <w:rFonts w:ascii="Times New Roman" w:hAnsi="Times New Roman" w:cs="Times New Roman"/>
                <w:b/>
                <w:i/>
                <w:spacing w:val="-2"/>
                <w:kern w:val="2"/>
                <w:sz w:val="24"/>
                <w:szCs w:val="24"/>
                <w14:ligatures w14:val="standardContextual"/>
              </w:rPr>
              <w:t>Adjusted</w:t>
            </w:r>
          </w:p>
        </w:tc>
        <w:tc>
          <w:tcPr>
            <w:tcW w:w="1983" w:type="dxa"/>
            <w:tcBorders>
              <w:top w:val="single" w:sz="4" w:space="0" w:color="000000"/>
              <w:left w:val="single" w:sz="4" w:space="0" w:color="000000"/>
              <w:bottom w:val="single" w:sz="4" w:space="0" w:color="000000"/>
              <w:right w:val="single" w:sz="4" w:space="0" w:color="000000"/>
            </w:tcBorders>
            <w:hideMark/>
          </w:tcPr>
          <w:p w:rsidR="008E3FF6" w:rsidRPr="008E3FF6" w:rsidRDefault="008E3FF6" w:rsidP="008E3FF6">
            <w:pPr>
              <w:pStyle w:val="TableParagraph"/>
              <w:spacing w:before="0" w:line="240" w:lineRule="auto"/>
              <w:ind w:left="12"/>
              <w:rPr>
                <w:rFonts w:ascii="Times New Roman" w:hAnsi="Times New Roman" w:cs="Times New Roman"/>
                <w:b/>
                <w:kern w:val="2"/>
                <w:sz w:val="24"/>
                <w:szCs w:val="24"/>
                <w14:ligatures w14:val="standardContextual"/>
              </w:rPr>
            </w:pPr>
            <w:r w:rsidRPr="008E3FF6">
              <w:rPr>
                <w:rFonts w:ascii="Times New Roman" w:hAnsi="Times New Roman" w:cs="Times New Roman"/>
                <w:b/>
                <w:bCs/>
                <w:sz w:val="24"/>
                <w:szCs w:val="24"/>
              </w:rPr>
              <w:t>Conclusion</w:t>
            </w:r>
          </w:p>
        </w:tc>
      </w:tr>
      <w:tr w:rsidR="008E3FF6" w:rsidRPr="008E3FF6" w:rsidTr="008E3FF6">
        <w:trPr>
          <w:trHeight w:val="334"/>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8E3FF6" w:rsidRPr="008E3FF6" w:rsidRDefault="008E3FF6" w:rsidP="008E3FF6">
            <w:pPr>
              <w:jc w:val="both"/>
              <w:rPr>
                <w:b/>
              </w:rPr>
            </w:pPr>
            <w:r w:rsidRPr="008E3FF6">
              <w:rPr>
                <w:b/>
              </w:rPr>
              <w:t>Customer Satisfaction</w:t>
            </w:r>
          </w:p>
        </w:tc>
        <w:tc>
          <w:tcPr>
            <w:tcW w:w="1558" w:type="dxa"/>
            <w:tcBorders>
              <w:top w:val="single" w:sz="4" w:space="0" w:color="000000"/>
              <w:left w:val="single" w:sz="4" w:space="0" w:color="000000"/>
              <w:bottom w:val="single" w:sz="4" w:space="0" w:color="000000"/>
              <w:right w:val="single" w:sz="4" w:space="0" w:color="000000"/>
            </w:tcBorders>
            <w:vAlign w:val="center"/>
          </w:tcPr>
          <w:p w:rsidR="008E3FF6" w:rsidRPr="008E3FF6" w:rsidRDefault="008E3FF6" w:rsidP="008E3FF6">
            <w:pPr>
              <w:jc w:val="center"/>
            </w:pPr>
            <w:r w:rsidRPr="008E3FF6">
              <w:rPr>
                <w:color w:val="000000"/>
              </w:rPr>
              <w:t>0,648</w:t>
            </w:r>
          </w:p>
        </w:tc>
        <w:tc>
          <w:tcPr>
            <w:tcW w:w="1982" w:type="dxa"/>
            <w:tcBorders>
              <w:top w:val="single" w:sz="4" w:space="0" w:color="000000"/>
              <w:left w:val="single" w:sz="4" w:space="0" w:color="000000"/>
              <w:bottom w:val="single" w:sz="4" w:space="0" w:color="000000"/>
              <w:right w:val="single" w:sz="4" w:space="0" w:color="000000"/>
            </w:tcBorders>
            <w:vAlign w:val="center"/>
          </w:tcPr>
          <w:p w:rsidR="008E3FF6" w:rsidRPr="008E3FF6" w:rsidRDefault="008E3FF6" w:rsidP="008E3FF6">
            <w:pPr>
              <w:jc w:val="center"/>
            </w:pPr>
            <w:r w:rsidRPr="008E3FF6">
              <w:rPr>
                <w:color w:val="000000"/>
              </w:rPr>
              <w:t>0,645</w:t>
            </w:r>
          </w:p>
        </w:tc>
        <w:tc>
          <w:tcPr>
            <w:tcW w:w="1983" w:type="dxa"/>
            <w:tcBorders>
              <w:top w:val="single" w:sz="4" w:space="0" w:color="000000"/>
              <w:left w:val="single" w:sz="4" w:space="0" w:color="000000"/>
              <w:bottom w:val="single" w:sz="4" w:space="0" w:color="000000"/>
              <w:right w:val="single" w:sz="4" w:space="0" w:color="000000"/>
            </w:tcBorders>
          </w:tcPr>
          <w:p w:rsidR="008E3FF6" w:rsidRPr="008E3FF6" w:rsidRDefault="008E3FF6" w:rsidP="008E3FF6">
            <w:pPr>
              <w:pStyle w:val="TableParagraph"/>
              <w:spacing w:before="0" w:line="240" w:lineRule="auto"/>
              <w:ind w:left="12"/>
              <w:rPr>
                <w:rFonts w:ascii="Times New Roman" w:hAnsi="Times New Roman" w:cs="Times New Roman"/>
                <w:kern w:val="2"/>
                <w:sz w:val="24"/>
                <w:szCs w:val="24"/>
                <w:lang w:val="en-US"/>
                <w14:ligatures w14:val="standardContextual"/>
              </w:rPr>
            </w:pPr>
            <w:r w:rsidRPr="008E3FF6">
              <w:rPr>
                <w:rFonts w:ascii="Times New Roman" w:hAnsi="Times New Roman" w:cs="Times New Roman"/>
                <w:kern w:val="2"/>
                <w:sz w:val="24"/>
                <w:szCs w:val="24"/>
                <w:lang w:val="en-US"/>
                <w14:ligatures w14:val="standardContextual"/>
              </w:rPr>
              <w:t>Moderate</w:t>
            </w:r>
          </w:p>
        </w:tc>
      </w:tr>
      <w:tr w:rsidR="008E3FF6" w:rsidRPr="008E3FF6" w:rsidTr="008E3FF6">
        <w:trPr>
          <w:trHeight w:val="343"/>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8E3FF6" w:rsidRPr="008E3FF6" w:rsidRDefault="008E3FF6" w:rsidP="008E3FF6">
            <w:pPr>
              <w:jc w:val="both"/>
              <w:rPr>
                <w:b/>
              </w:rPr>
            </w:pPr>
            <w:r w:rsidRPr="008E3FF6">
              <w:rPr>
                <w:b/>
              </w:rPr>
              <w:t>Customer Loyalty</w:t>
            </w:r>
          </w:p>
        </w:tc>
        <w:tc>
          <w:tcPr>
            <w:tcW w:w="1558" w:type="dxa"/>
            <w:tcBorders>
              <w:top w:val="single" w:sz="4" w:space="0" w:color="000000"/>
              <w:left w:val="single" w:sz="4" w:space="0" w:color="000000"/>
              <w:bottom w:val="single" w:sz="4" w:space="0" w:color="000000"/>
              <w:right w:val="single" w:sz="4" w:space="0" w:color="000000"/>
            </w:tcBorders>
            <w:vAlign w:val="center"/>
          </w:tcPr>
          <w:p w:rsidR="008E3FF6" w:rsidRPr="008E3FF6" w:rsidRDefault="008E3FF6" w:rsidP="008E3FF6">
            <w:pPr>
              <w:jc w:val="center"/>
            </w:pPr>
            <w:r w:rsidRPr="008E3FF6">
              <w:rPr>
                <w:color w:val="000000"/>
              </w:rPr>
              <w:t>0,618</w:t>
            </w:r>
          </w:p>
        </w:tc>
        <w:tc>
          <w:tcPr>
            <w:tcW w:w="1982" w:type="dxa"/>
            <w:tcBorders>
              <w:top w:val="single" w:sz="4" w:space="0" w:color="000000"/>
              <w:left w:val="single" w:sz="4" w:space="0" w:color="000000"/>
              <w:bottom w:val="single" w:sz="4" w:space="0" w:color="000000"/>
              <w:right w:val="single" w:sz="4" w:space="0" w:color="000000"/>
            </w:tcBorders>
            <w:vAlign w:val="center"/>
          </w:tcPr>
          <w:p w:rsidR="008E3FF6" w:rsidRPr="008E3FF6" w:rsidRDefault="008E3FF6" w:rsidP="008E3FF6">
            <w:pPr>
              <w:jc w:val="center"/>
            </w:pPr>
            <w:r w:rsidRPr="008E3FF6">
              <w:rPr>
                <w:color w:val="000000"/>
              </w:rPr>
              <w:t>0,611</w:t>
            </w:r>
          </w:p>
        </w:tc>
        <w:tc>
          <w:tcPr>
            <w:tcW w:w="1983" w:type="dxa"/>
            <w:tcBorders>
              <w:top w:val="single" w:sz="4" w:space="0" w:color="000000"/>
              <w:left w:val="single" w:sz="4" w:space="0" w:color="000000"/>
              <w:bottom w:val="single" w:sz="4" w:space="0" w:color="000000"/>
              <w:right w:val="single" w:sz="4" w:space="0" w:color="000000"/>
            </w:tcBorders>
          </w:tcPr>
          <w:p w:rsidR="008E3FF6" w:rsidRPr="008E3FF6" w:rsidRDefault="008E3FF6" w:rsidP="008E3FF6">
            <w:pPr>
              <w:pStyle w:val="TableParagraph"/>
              <w:spacing w:before="0" w:line="240" w:lineRule="auto"/>
              <w:ind w:left="12"/>
              <w:rPr>
                <w:rFonts w:ascii="Times New Roman" w:hAnsi="Times New Roman" w:cs="Times New Roman"/>
                <w:kern w:val="2"/>
                <w:sz w:val="24"/>
                <w:szCs w:val="24"/>
                <w14:ligatures w14:val="standardContextual"/>
              </w:rPr>
            </w:pPr>
            <w:r w:rsidRPr="008E3FF6">
              <w:rPr>
                <w:rFonts w:ascii="Times New Roman" w:hAnsi="Times New Roman" w:cs="Times New Roman"/>
                <w:kern w:val="2"/>
                <w:sz w:val="24"/>
                <w:szCs w:val="24"/>
                <w:lang w:val="en-US"/>
                <w14:ligatures w14:val="standardContextual"/>
              </w:rPr>
              <w:t>Moderate</w:t>
            </w:r>
          </w:p>
        </w:tc>
      </w:tr>
    </w:tbl>
    <w:p w:rsidR="008E3FF6" w:rsidRPr="008E3FF6" w:rsidRDefault="008E3FF6" w:rsidP="008E3FF6">
      <w:pPr>
        <w:pStyle w:val="NormalWeb"/>
        <w:ind w:firstLine="720"/>
        <w:jc w:val="both"/>
      </w:pPr>
      <w:r w:rsidRPr="008E3FF6">
        <w:t>Customer satisfaction has an R² value of 0.645, indicating that 64.5% of the variance in customer satisfaction is explained by product quality, while the remaining 35.5% is influenced by other variables not examined in this study. Customer loyalty has an R² value of 0.611, meaning that 61.1% of its variance is explained by product quality and customer satisfaction, while 38.9% is influenced by other factors outside the scope of this research. Both values indicate moderate predictive power.</w:t>
      </w:r>
    </w:p>
    <w:p w:rsidR="008E3FF6" w:rsidRPr="008E3FF6" w:rsidRDefault="008E3FF6" w:rsidP="008E3FF6">
      <w:pPr>
        <w:pStyle w:val="Heading3"/>
        <w:jc w:val="both"/>
        <w:rPr>
          <w:sz w:val="24"/>
          <w:szCs w:val="24"/>
        </w:rPr>
      </w:pPr>
      <w:r w:rsidRPr="008E3FF6">
        <w:rPr>
          <w:rStyle w:val="Strong"/>
          <w:b/>
          <w:bCs w:val="0"/>
          <w:sz w:val="24"/>
          <w:szCs w:val="24"/>
        </w:rPr>
        <w:lastRenderedPageBreak/>
        <w:t>F-Square Test (Effect Size)</w:t>
      </w:r>
    </w:p>
    <w:p w:rsidR="008E3FF6" w:rsidRPr="008E3FF6" w:rsidRDefault="008E3FF6" w:rsidP="008E3FF6">
      <w:pPr>
        <w:pStyle w:val="NormalWeb"/>
        <w:ind w:firstLine="720"/>
        <w:jc w:val="both"/>
      </w:pPr>
      <w:r w:rsidRPr="008E3FF6">
        <w:t>The f² value in PLS-SEM measures the effect size of one latent variable on another, indicating how much a predictor contributes to explaining the dependent variable. According to Cohen (1988), an f² value of 0.02 indicates a small effect, 0.15 indicates a medium effect, and 0.35 or higher indicates a large effect. The higher the f² value, the stronger the effect within the structural model.</w:t>
      </w:r>
    </w:p>
    <w:p w:rsidR="008E3FF6" w:rsidRPr="008E3FF6" w:rsidRDefault="008E3FF6" w:rsidP="008E3FF6">
      <w:pPr>
        <w:pStyle w:val="NormalWeb"/>
        <w:jc w:val="center"/>
        <w:rPr>
          <w:rStyle w:val="Strong"/>
          <w:b w:val="0"/>
        </w:rPr>
      </w:pPr>
      <w:r w:rsidRPr="008E3FF6">
        <w:rPr>
          <w:rStyle w:val="Strong"/>
          <w:b w:val="0"/>
        </w:rPr>
        <w:t>Table 5. F-Square Test Results</w:t>
      </w:r>
    </w:p>
    <w:tbl>
      <w:tblPr>
        <w:tblStyle w:val="TableGrid"/>
        <w:tblW w:w="0" w:type="auto"/>
        <w:jc w:val="center"/>
        <w:tblLook w:val="04A0" w:firstRow="1" w:lastRow="0" w:firstColumn="1" w:lastColumn="0" w:noHBand="0" w:noVBand="1"/>
      </w:tblPr>
      <w:tblGrid>
        <w:gridCol w:w="4632"/>
        <w:gridCol w:w="1181"/>
        <w:gridCol w:w="1701"/>
      </w:tblGrid>
      <w:tr w:rsidR="008E3FF6" w:rsidRPr="008E3FF6" w:rsidTr="006B747F">
        <w:trPr>
          <w:jc w:val="center"/>
        </w:trPr>
        <w:tc>
          <w:tcPr>
            <w:tcW w:w="4632" w:type="dxa"/>
          </w:tcPr>
          <w:p w:rsidR="008E3FF6" w:rsidRPr="008E3FF6" w:rsidRDefault="008E3FF6" w:rsidP="008E3FF6">
            <w:pPr>
              <w:jc w:val="center"/>
              <w:rPr>
                <w:b/>
              </w:rPr>
            </w:pPr>
            <w:r w:rsidRPr="008E3FF6">
              <w:rPr>
                <w:b/>
              </w:rPr>
              <w:t>Variabel</w:t>
            </w:r>
          </w:p>
        </w:tc>
        <w:tc>
          <w:tcPr>
            <w:tcW w:w="1181" w:type="dxa"/>
          </w:tcPr>
          <w:p w:rsidR="008E3FF6" w:rsidRPr="008E3FF6" w:rsidRDefault="008E3FF6" w:rsidP="008E3FF6">
            <w:pPr>
              <w:jc w:val="center"/>
              <w:rPr>
                <w:b/>
              </w:rPr>
            </w:pPr>
            <w:r w:rsidRPr="008E3FF6">
              <w:rPr>
                <w:b/>
              </w:rPr>
              <w:t>f</w:t>
            </w:r>
            <w:r w:rsidRPr="008E3FF6">
              <w:rPr>
                <w:b/>
                <w:vertAlign w:val="superscript"/>
              </w:rPr>
              <w:t>2</w:t>
            </w:r>
          </w:p>
        </w:tc>
        <w:tc>
          <w:tcPr>
            <w:tcW w:w="1701" w:type="dxa"/>
          </w:tcPr>
          <w:p w:rsidR="008E3FF6" w:rsidRPr="008E3FF6" w:rsidRDefault="008E3FF6" w:rsidP="008E3FF6">
            <w:pPr>
              <w:jc w:val="center"/>
              <w:rPr>
                <w:b/>
              </w:rPr>
            </w:pPr>
            <w:r w:rsidRPr="008E3FF6">
              <w:rPr>
                <w:b/>
                <w:bCs/>
              </w:rPr>
              <w:t>Category</w:t>
            </w:r>
          </w:p>
        </w:tc>
      </w:tr>
      <w:tr w:rsidR="008E3FF6" w:rsidRPr="008E3FF6" w:rsidTr="00D23808">
        <w:trPr>
          <w:jc w:val="center"/>
        </w:trPr>
        <w:tc>
          <w:tcPr>
            <w:tcW w:w="4632" w:type="dxa"/>
            <w:vAlign w:val="center"/>
          </w:tcPr>
          <w:p w:rsidR="008E3FF6" w:rsidRPr="008E3FF6" w:rsidRDefault="008E3FF6" w:rsidP="008E3FF6">
            <w:pPr>
              <w:jc w:val="both"/>
            </w:pPr>
            <w:r w:rsidRPr="008E3FF6">
              <w:t>Product Quality → Customer Satisfaction</w:t>
            </w:r>
          </w:p>
        </w:tc>
        <w:tc>
          <w:tcPr>
            <w:tcW w:w="1181" w:type="dxa"/>
            <w:vAlign w:val="center"/>
          </w:tcPr>
          <w:p w:rsidR="008E3FF6" w:rsidRPr="008E3FF6" w:rsidRDefault="008E3FF6" w:rsidP="008E3FF6">
            <w:pPr>
              <w:jc w:val="both"/>
            </w:pPr>
            <w:r w:rsidRPr="008E3FF6">
              <w:t>1.844</w:t>
            </w:r>
          </w:p>
        </w:tc>
        <w:tc>
          <w:tcPr>
            <w:tcW w:w="1701" w:type="dxa"/>
            <w:vAlign w:val="center"/>
          </w:tcPr>
          <w:p w:rsidR="008E3FF6" w:rsidRPr="008E3FF6" w:rsidRDefault="008E3FF6" w:rsidP="008E3FF6">
            <w:pPr>
              <w:jc w:val="both"/>
            </w:pPr>
            <w:r w:rsidRPr="008E3FF6">
              <w:t>Large</w:t>
            </w:r>
          </w:p>
        </w:tc>
      </w:tr>
      <w:tr w:rsidR="008E3FF6" w:rsidRPr="008E3FF6" w:rsidTr="00D23808">
        <w:trPr>
          <w:jc w:val="center"/>
        </w:trPr>
        <w:tc>
          <w:tcPr>
            <w:tcW w:w="4632" w:type="dxa"/>
            <w:vAlign w:val="center"/>
          </w:tcPr>
          <w:p w:rsidR="008E3FF6" w:rsidRPr="008E3FF6" w:rsidRDefault="008E3FF6" w:rsidP="008E3FF6">
            <w:pPr>
              <w:jc w:val="both"/>
            </w:pPr>
            <w:r w:rsidRPr="008E3FF6">
              <w:t>Customer Satisfaction → Customer Loyalty</w:t>
            </w:r>
          </w:p>
        </w:tc>
        <w:tc>
          <w:tcPr>
            <w:tcW w:w="1181" w:type="dxa"/>
            <w:vAlign w:val="center"/>
          </w:tcPr>
          <w:p w:rsidR="008E3FF6" w:rsidRPr="008E3FF6" w:rsidRDefault="008E3FF6" w:rsidP="008E3FF6">
            <w:pPr>
              <w:jc w:val="both"/>
            </w:pPr>
            <w:r w:rsidRPr="008E3FF6">
              <w:t>0.159</w:t>
            </w:r>
          </w:p>
        </w:tc>
        <w:tc>
          <w:tcPr>
            <w:tcW w:w="1701" w:type="dxa"/>
            <w:vAlign w:val="center"/>
          </w:tcPr>
          <w:p w:rsidR="008E3FF6" w:rsidRPr="008E3FF6" w:rsidRDefault="008E3FF6" w:rsidP="008E3FF6">
            <w:pPr>
              <w:jc w:val="both"/>
            </w:pPr>
            <w:r w:rsidRPr="008E3FF6">
              <w:t>Medium</w:t>
            </w:r>
          </w:p>
        </w:tc>
      </w:tr>
      <w:tr w:rsidR="008E3FF6" w:rsidRPr="008E3FF6" w:rsidTr="00D23808">
        <w:trPr>
          <w:jc w:val="center"/>
        </w:trPr>
        <w:tc>
          <w:tcPr>
            <w:tcW w:w="4632" w:type="dxa"/>
            <w:vAlign w:val="center"/>
          </w:tcPr>
          <w:p w:rsidR="008E3FF6" w:rsidRPr="008E3FF6" w:rsidRDefault="008E3FF6" w:rsidP="008E3FF6">
            <w:pPr>
              <w:jc w:val="both"/>
            </w:pPr>
            <w:r w:rsidRPr="008E3FF6">
              <w:t>Product Quality → Customer Loyalty</w:t>
            </w:r>
          </w:p>
        </w:tc>
        <w:tc>
          <w:tcPr>
            <w:tcW w:w="1181" w:type="dxa"/>
            <w:vAlign w:val="center"/>
          </w:tcPr>
          <w:p w:rsidR="008E3FF6" w:rsidRPr="008E3FF6" w:rsidRDefault="008E3FF6" w:rsidP="008E3FF6">
            <w:pPr>
              <w:jc w:val="both"/>
            </w:pPr>
            <w:r w:rsidRPr="008E3FF6">
              <w:t>0.156</w:t>
            </w:r>
          </w:p>
        </w:tc>
        <w:tc>
          <w:tcPr>
            <w:tcW w:w="1701" w:type="dxa"/>
            <w:vAlign w:val="center"/>
          </w:tcPr>
          <w:p w:rsidR="008E3FF6" w:rsidRPr="008E3FF6" w:rsidRDefault="008E3FF6" w:rsidP="008E3FF6">
            <w:pPr>
              <w:jc w:val="both"/>
            </w:pPr>
            <w:r w:rsidRPr="008E3FF6">
              <w:t>Medium</w:t>
            </w:r>
          </w:p>
        </w:tc>
      </w:tr>
    </w:tbl>
    <w:p w:rsidR="008E3FF6" w:rsidRPr="008E3FF6" w:rsidRDefault="008E3FF6" w:rsidP="008E3FF6">
      <w:pPr>
        <w:pStyle w:val="NormalWeb"/>
        <w:ind w:firstLine="720"/>
        <w:jc w:val="both"/>
      </w:pPr>
      <w:r w:rsidRPr="008E3FF6">
        <w:t>Based on the f-square results, the effect of product quality on customer satisfaction shows an f² value of 1.844, indicating a very large effect. Meanwhile, customer satisfaction has a medium effect on customer loyalty (f² = 0.159), and product quality also has a medium effect on customer loyalty (f² = 0.156).</w:t>
      </w:r>
    </w:p>
    <w:p w:rsidR="008E3FF6" w:rsidRPr="008E3FF6" w:rsidRDefault="008E3FF6" w:rsidP="008E3FF6">
      <w:pPr>
        <w:pStyle w:val="Heading3"/>
        <w:jc w:val="both"/>
        <w:rPr>
          <w:sz w:val="24"/>
          <w:szCs w:val="24"/>
        </w:rPr>
      </w:pPr>
      <w:r w:rsidRPr="008E3FF6">
        <w:rPr>
          <w:rStyle w:val="Strong"/>
          <w:b/>
          <w:bCs w:val="0"/>
          <w:sz w:val="24"/>
          <w:szCs w:val="24"/>
        </w:rPr>
        <w:t>Hypothesis Testing</w:t>
      </w:r>
    </w:p>
    <w:p w:rsidR="008E3FF6" w:rsidRPr="008E3FF6" w:rsidRDefault="008E3FF6" w:rsidP="008E3FF6">
      <w:pPr>
        <w:pStyle w:val="NormalWeb"/>
        <w:ind w:firstLine="720"/>
        <w:jc w:val="both"/>
      </w:pPr>
      <w:r w:rsidRPr="008E3FF6">
        <w:t>A hypothesis is accepted or rejected based on the significance of the T-statistic and P-value. A hypothesis is supported if the T-statistic is greater than 1.645 (at a 5% significance level) and the P-value is less than 0.05.</w:t>
      </w:r>
    </w:p>
    <w:p w:rsidR="008E3FF6" w:rsidRPr="008E3FF6" w:rsidRDefault="008E3FF6" w:rsidP="008E3FF6">
      <w:pPr>
        <w:pStyle w:val="NormalWeb"/>
        <w:jc w:val="center"/>
        <w:rPr>
          <w:rStyle w:val="Strong"/>
          <w:b w:val="0"/>
        </w:rPr>
      </w:pPr>
      <w:r w:rsidRPr="008E3FF6">
        <w:rPr>
          <w:rStyle w:val="Strong"/>
          <w:b w:val="0"/>
        </w:rPr>
        <w:t>Table 6. Hypothesis Testing Results</w:t>
      </w:r>
    </w:p>
    <w:tbl>
      <w:tblPr>
        <w:tblStyle w:val="TableGrid"/>
        <w:tblW w:w="0" w:type="auto"/>
        <w:jc w:val="center"/>
        <w:tblLook w:val="04A0" w:firstRow="1" w:lastRow="0" w:firstColumn="1" w:lastColumn="0" w:noHBand="0" w:noVBand="1"/>
      </w:tblPr>
      <w:tblGrid>
        <w:gridCol w:w="1350"/>
        <w:gridCol w:w="1350"/>
        <w:gridCol w:w="1437"/>
        <w:gridCol w:w="1528"/>
        <w:gridCol w:w="1418"/>
        <w:gridCol w:w="1417"/>
      </w:tblGrid>
      <w:tr w:rsidR="008E3FF6" w:rsidRPr="008E3FF6" w:rsidTr="008E3FF6">
        <w:trPr>
          <w:jc w:val="center"/>
        </w:trPr>
        <w:tc>
          <w:tcPr>
            <w:tcW w:w="1350" w:type="dxa"/>
            <w:vAlign w:val="center"/>
          </w:tcPr>
          <w:p w:rsidR="008E3FF6" w:rsidRPr="008E3FF6" w:rsidRDefault="008E3FF6" w:rsidP="008E3FF6">
            <w:pPr>
              <w:jc w:val="center"/>
              <w:rPr>
                <w:b/>
                <w:bCs/>
              </w:rPr>
            </w:pPr>
            <w:r w:rsidRPr="008E3FF6">
              <w:rPr>
                <w:b/>
                <w:bCs/>
              </w:rPr>
              <w:t>Hypothesis</w:t>
            </w:r>
          </w:p>
        </w:tc>
        <w:tc>
          <w:tcPr>
            <w:tcW w:w="1350" w:type="dxa"/>
            <w:vAlign w:val="center"/>
          </w:tcPr>
          <w:p w:rsidR="008E3FF6" w:rsidRPr="008E3FF6" w:rsidRDefault="008E3FF6" w:rsidP="008E3FF6">
            <w:pPr>
              <w:jc w:val="center"/>
              <w:rPr>
                <w:b/>
                <w:bCs/>
              </w:rPr>
            </w:pPr>
            <w:r w:rsidRPr="008E3FF6">
              <w:rPr>
                <w:b/>
                <w:bCs/>
              </w:rPr>
              <w:t>Statement</w:t>
            </w:r>
          </w:p>
        </w:tc>
        <w:tc>
          <w:tcPr>
            <w:tcW w:w="1437" w:type="dxa"/>
            <w:vAlign w:val="center"/>
          </w:tcPr>
          <w:p w:rsidR="008E3FF6" w:rsidRPr="008E3FF6" w:rsidRDefault="008E3FF6" w:rsidP="008E3FF6">
            <w:pPr>
              <w:jc w:val="center"/>
              <w:rPr>
                <w:b/>
                <w:bCs/>
              </w:rPr>
            </w:pPr>
            <w:r w:rsidRPr="008E3FF6">
              <w:rPr>
                <w:b/>
                <w:bCs/>
              </w:rPr>
              <w:t>Original Sample (O)</w:t>
            </w:r>
          </w:p>
        </w:tc>
        <w:tc>
          <w:tcPr>
            <w:tcW w:w="1528" w:type="dxa"/>
            <w:vAlign w:val="center"/>
          </w:tcPr>
          <w:p w:rsidR="008E3FF6" w:rsidRPr="008E3FF6" w:rsidRDefault="008E3FF6" w:rsidP="008E3FF6">
            <w:pPr>
              <w:jc w:val="center"/>
              <w:rPr>
                <w:b/>
                <w:bCs/>
              </w:rPr>
            </w:pPr>
            <w:r w:rsidRPr="008E3FF6">
              <w:rPr>
                <w:b/>
                <w:bCs/>
              </w:rPr>
              <w:t>T Statistics</w:t>
            </w:r>
          </w:p>
        </w:tc>
        <w:tc>
          <w:tcPr>
            <w:tcW w:w="1418" w:type="dxa"/>
            <w:vAlign w:val="center"/>
          </w:tcPr>
          <w:p w:rsidR="008E3FF6" w:rsidRPr="008E3FF6" w:rsidRDefault="008E3FF6" w:rsidP="008E3FF6">
            <w:pPr>
              <w:jc w:val="center"/>
              <w:rPr>
                <w:b/>
                <w:bCs/>
              </w:rPr>
            </w:pPr>
            <w:r w:rsidRPr="008E3FF6">
              <w:rPr>
                <w:b/>
                <w:bCs/>
              </w:rPr>
              <w:t>P Values</w:t>
            </w:r>
          </w:p>
        </w:tc>
        <w:tc>
          <w:tcPr>
            <w:tcW w:w="1417" w:type="dxa"/>
            <w:vAlign w:val="center"/>
          </w:tcPr>
          <w:p w:rsidR="008E3FF6" w:rsidRPr="008E3FF6" w:rsidRDefault="008E3FF6" w:rsidP="008E3FF6">
            <w:pPr>
              <w:jc w:val="center"/>
              <w:rPr>
                <w:b/>
                <w:bCs/>
              </w:rPr>
            </w:pPr>
            <w:r w:rsidRPr="008E3FF6">
              <w:rPr>
                <w:b/>
                <w:bCs/>
              </w:rPr>
              <w:t>Conclusion</w:t>
            </w:r>
          </w:p>
        </w:tc>
      </w:tr>
      <w:tr w:rsidR="008E3FF6" w:rsidRPr="008E3FF6" w:rsidTr="008E3FF6">
        <w:trPr>
          <w:jc w:val="center"/>
        </w:trPr>
        <w:tc>
          <w:tcPr>
            <w:tcW w:w="1350" w:type="dxa"/>
            <w:vAlign w:val="center"/>
          </w:tcPr>
          <w:p w:rsidR="008E3FF6" w:rsidRPr="008E3FF6" w:rsidRDefault="008E3FF6" w:rsidP="008E3FF6">
            <w:pPr>
              <w:jc w:val="center"/>
            </w:pPr>
            <w:r w:rsidRPr="008E3FF6">
              <w:t>H1</w:t>
            </w:r>
          </w:p>
        </w:tc>
        <w:tc>
          <w:tcPr>
            <w:tcW w:w="1350" w:type="dxa"/>
            <w:vAlign w:val="center"/>
          </w:tcPr>
          <w:p w:rsidR="008E3FF6" w:rsidRPr="008E3FF6" w:rsidRDefault="008E3FF6" w:rsidP="008E3FF6">
            <w:pPr>
              <w:jc w:val="center"/>
            </w:pPr>
            <w:r w:rsidRPr="008E3FF6">
              <w:t>Product Quality → Customer Satisfaction</w:t>
            </w:r>
          </w:p>
        </w:tc>
        <w:tc>
          <w:tcPr>
            <w:tcW w:w="1437" w:type="dxa"/>
            <w:vAlign w:val="center"/>
          </w:tcPr>
          <w:p w:rsidR="008E3FF6" w:rsidRPr="008E3FF6" w:rsidRDefault="008E3FF6" w:rsidP="008E3FF6">
            <w:pPr>
              <w:jc w:val="center"/>
            </w:pPr>
            <w:r w:rsidRPr="008E3FF6">
              <w:t>0.805</w:t>
            </w:r>
          </w:p>
        </w:tc>
        <w:tc>
          <w:tcPr>
            <w:tcW w:w="1528" w:type="dxa"/>
            <w:vAlign w:val="center"/>
          </w:tcPr>
          <w:p w:rsidR="008E3FF6" w:rsidRPr="008E3FF6" w:rsidRDefault="008E3FF6" w:rsidP="008E3FF6">
            <w:pPr>
              <w:jc w:val="center"/>
            </w:pPr>
            <w:r w:rsidRPr="008E3FF6">
              <w:t>25.235</w:t>
            </w:r>
          </w:p>
        </w:tc>
        <w:tc>
          <w:tcPr>
            <w:tcW w:w="1418" w:type="dxa"/>
            <w:vAlign w:val="center"/>
          </w:tcPr>
          <w:p w:rsidR="008E3FF6" w:rsidRPr="008E3FF6" w:rsidRDefault="008E3FF6" w:rsidP="008E3FF6">
            <w:pPr>
              <w:jc w:val="center"/>
            </w:pPr>
            <w:r w:rsidRPr="008E3FF6">
              <w:t>0.000</w:t>
            </w:r>
          </w:p>
        </w:tc>
        <w:tc>
          <w:tcPr>
            <w:tcW w:w="1417" w:type="dxa"/>
            <w:vAlign w:val="center"/>
          </w:tcPr>
          <w:p w:rsidR="008E3FF6" w:rsidRPr="008E3FF6" w:rsidRDefault="008E3FF6" w:rsidP="008E3FF6">
            <w:pPr>
              <w:jc w:val="center"/>
            </w:pPr>
            <w:r w:rsidRPr="008E3FF6">
              <w:t>Supported</w:t>
            </w:r>
          </w:p>
        </w:tc>
      </w:tr>
      <w:tr w:rsidR="008E3FF6" w:rsidRPr="008E3FF6" w:rsidTr="008E3FF6">
        <w:trPr>
          <w:jc w:val="center"/>
        </w:trPr>
        <w:tc>
          <w:tcPr>
            <w:tcW w:w="1350" w:type="dxa"/>
            <w:vAlign w:val="center"/>
          </w:tcPr>
          <w:p w:rsidR="008E3FF6" w:rsidRPr="008E3FF6" w:rsidRDefault="008E3FF6" w:rsidP="008E3FF6">
            <w:pPr>
              <w:jc w:val="center"/>
            </w:pPr>
            <w:r w:rsidRPr="008E3FF6">
              <w:t>H2</w:t>
            </w:r>
          </w:p>
        </w:tc>
        <w:tc>
          <w:tcPr>
            <w:tcW w:w="1350" w:type="dxa"/>
            <w:vAlign w:val="center"/>
          </w:tcPr>
          <w:p w:rsidR="008E3FF6" w:rsidRPr="008E3FF6" w:rsidRDefault="008E3FF6" w:rsidP="008E3FF6">
            <w:pPr>
              <w:jc w:val="center"/>
            </w:pPr>
            <w:r w:rsidRPr="008E3FF6">
              <w:t>Customer Satisfaction → Customer Loyalty</w:t>
            </w:r>
          </w:p>
        </w:tc>
        <w:tc>
          <w:tcPr>
            <w:tcW w:w="1437" w:type="dxa"/>
            <w:vAlign w:val="center"/>
          </w:tcPr>
          <w:p w:rsidR="008E3FF6" w:rsidRPr="008E3FF6" w:rsidRDefault="008E3FF6" w:rsidP="008E3FF6">
            <w:pPr>
              <w:jc w:val="center"/>
            </w:pPr>
            <w:r w:rsidRPr="008E3FF6">
              <w:t>0.416</w:t>
            </w:r>
          </w:p>
        </w:tc>
        <w:tc>
          <w:tcPr>
            <w:tcW w:w="1528" w:type="dxa"/>
            <w:vAlign w:val="center"/>
          </w:tcPr>
          <w:p w:rsidR="008E3FF6" w:rsidRPr="008E3FF6" w:rsidRDefault="008E3FF6" w:rsidP="008E3FF6">
            <w:pPr>
              <w:jc w:val="center"/>
            </w:pPr>
            <w:r w:rsidRPr="008E3FF6">
              <w:t>3.524</w:t>
            </w:r>
          </w:p>
        </w:tc>
        <w:tc>
          <w:tcPr>
            <w:tcW w:w="1418" w:type="dxa"/>
            <w:vAlign w:val="center"/>
          </w:tcPr>
          <w:p w:rsidR="008E3FF6" w:rsidRPr="008E3FF6" w:rsidRDefault="008E3FF6" w:rsidP="008E3FF6">
            <w:pPr>
              <w:jc w:val="center"/>
            </w:pPr>
            <w:r w:rsidRPr="008E3FF6">
              <w:t>0.000</w:t>
            </w:r>
          </w:p>
        </w:tc>
        <w:tc>
          <w:tcPr>
            <w:tcW w:w="1417" w:type="dxa"/>
            <w:vAlign w:val="center"/>
          </w:tcPr>
          <w:p w:rsidR="008E3FF6" w:rsidRPr="008E3FF6" w:rsidRDefault="008E3FF6" w:rsidP="008E3FF6">
            <w:pPr>
              <w:jc w:val="center"/>
            </w:pPr>
            <w:r w:rsidRPr="008E3FF6">
              <w:t>Supported</w:t>
            </w:r>
          </w:p>
        </w:tc>
      </w:tr>
      <w:tr w:rsidR="008E3FF6" w:rsidRPr="008E3FF6" w:rsidTr="008E3FF6">
        <w:trPr>
          <w:jc w:val="center"/>
        </w:trPr>
        <w:tc>
          <w:tcPr>
            <w:tcW w:w="1350" w:type="dxa"/>
            <w:vAlign w:val="center"/>
          </w:tcPr>
          <w:p w:rsidR="008E3FF6" w:rsidRPr="008E3FF6" w:rsidRDefault="008E3FF6" w:rsidP="008E3FF6">
            <w:pPr>
              <w:jc w:val="center"/>
            </w:pPr>
            <w:r w:rsidRPr="008E3FF6">
              <w:t>H3</w:t>
            </w:r>
          </w:p>
        </w:tc>
        <w:tc>
          <w:tcPr>
            <w:tcW w:w="1350" w:type="dxa"/>
            <w:vAlign w:val="center"/>
          </w:tcPr>
          <w:p w:rsidR="008E3FF6" w:rsidRPr="008E3FF6" w:rsidRDefault="008E3FF6" w:rsidP="008E3FF6">
            <w:pPr>
              <w:jc w:val="center"/>
            </w:pPr>
            <w:r w:rsidRPr="008E3FF6">
              <w:t>Product Quality → Customer Loyalty</w:t>
            </w:r>
          </w:p>
        </w:tc>
        <w:tc>
          <w:tcPr>
            <w:tcW w:w="1437" w:type="dxa"/>
            <w:vAlign w:val="center"/>
          </w:tcPr>
          <w:p w:rsidR="008E3FF6" w:rsidRPr="008E3FF6" w:rsidRDefault="008E3FF6" w:rsidP="008E3FF6">
            <w:pPr>
              <w:jc w:val="center"/>
            </w:pPr>
            <w:r w:rsidRPr="008E3FF6">
              <w:t>0.411</w:t>
            </w:r>
          </w:p>
        </w:tc>
        <w:tc>
          <w:tcPr>
            <w:tcW w:w="1528" w:type="dxa"/>
            <w:vAlign w:val="center"/>
          </w:tcPr>
          <w:p w:rsidR="008E3FF6" w:rsidRPr="008E3FF6" w:rsidRDefault="008E3FF6" w:rsidP="008E3FF6">
            <w:pPr>
              <w:jc w:val="center"/>
            </w:pPr>
            <w:r w:rsidRPr="008E3FF6">
              <w:t>3.480</w:t>
            </w:r>
          </w:p>
        </w:tc>
        <w:tc>
          <w:tcPr>
            <w:tcW w:w="1418" w:type="dxa"/>
            <w:vAlign w:val="center"/>
          </w:tcPr>
          <w:p w:rsidR="008E3FF6" w:rsidRPr="008E3FF6" w:rsidRDefault="008E3FF6" w:rsidP="008E3FF6">
            <w:pPr>
              <w:jc w:val="center"/>
            </w:pPr>
            <w:r w:rsidRPr="008E3FF6">
              <w:t>0.000</w:t>
            </w:r>
          </w:p>
        </w:tc>
        <w:tc>
          <w:tcPr>
            <w:tcW w:w="1417" w:type="dxa"/>
            <w:vAlign w:val="center"/>
          </w:tcPr>
          <w:p w:rsidR="008E3FF6" w:rsidRPr="008E3FF6" w:rsidRDefault="008E3FF6" w:rsidP="008E3FF6">
            <w:pPr>
              <w:jc w:val="center"/>
            </w:pPr>
            <w:r w:rsidRPr="008E3FF6">
              <w:t>Supported</w:t>
            </w:r>
          </w:p>
        </w:tc>
      </w:tr>
    </w:tbl>
    <w:p w:rsidR="008E3FF6" w:rsidRPr="008E3FF6" w:rsidRDefault="008E3FF6" w:rsidP="00712B3F">
      <w:pPr>
        <w:pStyle w:val="NormalWeb"/>
        <w:ind w:firstLine="567"/>
        <w:jc w:val="both"/>
      </w:pPr>
      <w:r w:rsidRPr="008E3FF6">
        <w:t xml:space="preserve">The first analysis indicates that product quality has a positive and significant effect on customer satisfaction, as evidenced by a T-statistic of 25.235 (greater than 1.645) and a P-value of 0.000 (less than 0.05). This result suggests that better product quality significantly increases customer satisfaction. The second analysis shows that customer satisfaction has a positive and significant effect on customer loyalty, with a T-statistic of 3.524 and a P-value of 0.000. This indicates that higher customer satisfaction significantly enhances customer loyalty. The third </w:t>
      </w:r>
      <w:r w:rsidRPr="008E3FF6">
        <w:lastRenderedPageBreak/>
        <w:t>analysis reveals that product quality also has a positive and significant effect on customer loyalty, with a T-statistic of 3.480 and a P-value of 0.000. This suggests that better product quality directly contributes to higher customer loyalty.</w:t>
      </w:r>
    </w:p>
    <w:p w:rsidR="008C08B9" w:rsidRPr="008E3FF6" w:rsidRDefault="008C08B9" w:rsidP="008E3FF6">
      <w:pPr>
        <w:numPr>
          <w:ilvl w:val="0"/>
          <w:numId w:val="2"/>
        </w:numPr>
        <w:pBdr>
          <w:top w:val="nil"/>
          <w:left w:val="nil"/>
          <w:bottom w:val="nil"/>
          <w:right w:val="nil"/>
          <w:between w:val="nil"/>
        </w:pBdr>
        <w:spacing w:before="120" w:after="120"/>
        <w:ind w:left="567" w:hanging="567"/>
        <w:jc w:val="both"/>
        <w:rPr>
          <w:b/>
          <w:color w:val="000000" w:themeColor="text1"/>
        </w:rPr>
      </w:pPr>
      <w:r w:rsidRPr="008E3FF6">
        <w:rPr>
          <w:b/>
          <w:color w:val="000000" w:themeColor="text1"/>
        </w:rPr>
        <w:t>Discussion</w:t>
      </w:r>
    </w:p>
    <w:p w:rsidR="0042108F" w:rsidRPr="008E3FF6" w:rsidRDefault="008C08B9" w:rsidP="008E3FF6">
      <w:pPr>
        <w:spacing w:after="240"/>
        <w:jc w:val="both"/>
      </w:pPr>
      <w:r w:rsidRPr="008E3FF6">
        <w:rPr>
          <w:rFonts w:eastAsia="Cambria"/>
        </w:rPr>
        <w:t xml:space="preserve"> </w:t>
      </w:r>
      <w:r w:rsidR="0042108F" w:rsidRPr="008E3FF6">
        <w:rPr>
          <w:rFonts w:eastAsia="Cambria"/>
        </w:rPr>
        <w:tab/>
      </w:r>
      <w:r w:rsidR="0042108F" w:rsidRPr="008E3FF6">
        <w:t>The first analysis result shows that product quality has a positive and significant effect on customer satisfaction. This finding indicates that the better the quality of products received by customers, the higher their satisfaction with the Shopee platform. In today’s competitive marketplace environment, product quality has become a primary concern for consumers due to the abundance of seller options. Products that match their descriptions, arrive in good condition, and consistently meet promised standards make consumers feel secure when shopping. When products meet expectations, customers experience a smooth and trustworthy purchasing process, increasing trust in both sellers and the platform. This condition encourages customers to feel more comfortable and more likely to repurchase. These findings align with Andora &amp; Yusuf (2021), who identified product quality as a key determinant of customer satisfaction in e-commerce platforms. Putri &amp; Santoso (2022) also found that high-quality products not only meet consumer needs but also enhance positive perceptions of overall service. Furthermore, Rojuaniah et al. (2024) emphasize that in increasingly intense e-commerce competition, maintaining and improving product quality is a key strategy for creating satisfying and sustainable purchasing experiences.</w:t>
      </w:r>
    </w:p>
    <w:p w:rsidR="00002899" w:rsidRPr="008E3FF6" w:rsidRDefault="0042108F" w:rsidP="008E3FF6">
      <w:pPr>
        <w:spacing w:after="240"/>
        <w:ind w:firstLine="567"/>
        <w:jc w:val="both"/>
      </w:pPr>
      <w:r w:rsidRPr="008E3FF6">
        <w:t>The second analysis result indicates that customer satisfaction has a positive and significant effect on customer loyalty. This finding confirms that higher satisfaction levels lead to stronger customer loyalty toward Shopee. Customer satisfaction plays a crucial role in fostering loyalty in marketplaces, particularly when the</w:t>
      </w:r>
      <w:r w:rsidR="00002899" w:rsidRPr="008E3FF6">
        <w:t xml:space="preserve"> shopping process runs smoothly </w:t>
      </w:r>
      <w:r w:rsidRPr="008E3FF6">
        <w:t>from transaction ease and practical payment systems to a user-friendly app interface. Positive experiences create comfort and trust that the platform can efficiently meet customer needs. When satisfaction and trust are established, customers tend to continue using the platform, make repeat purchases, and recommend it to others. This finding is consistent with Putri &amp; Santoso (2022), who identified customer satisfaction as a key factor in building loyalty in e-commerce platforms. Additionally, Menidjel et al. (2020) state that when customers feel comfortable, happy, and confident that a platform provides a better experience than competitors, their loyalty strengthens.</w:t>
      </w:r>
    </w:p>
    <w:p w:rsidR="00E42CCD" w:rsidRDefault="0042108F" w:rsidP="00712B3F">
      <w:pPr>
        <w:spacing w:after="240"/>
        <w:ind w:firstLine="567"/>
        <w:jc w:val="both"/>
      </w:pPr>
      <w:r w:rsidRPr="008E3FF6">
        <w:t>The third analysis result shows that product quality has a positive and significant effect on customer loyalty. This indicates that the better the product quality received by customers, the stronger their loyalty toward Shopee. Product quality not only influences satisfaction but also directly shapes loyalty. Products that match descriptions, maintain consistent quality, and arrive in good condition make consumers feel safe and comfortable shopping. The trust built from these positive experiences encourages repeat purchases and positions the platform as a reliable solution for customer needs. This finding is consistent with Chauhan (2023), who emphasizes that product quality is a fundamental factor in building customer loyalty in e-commerce. Singh et al. (2023) also note that high-quality products create positive perceptions of platform reliability. Similarly, Pereira et al. (2025) found that when consumers receive products that match descriptions, are usable, and maintain quality, they are more likely to trust the platform for future purchases.</w:t>
      </w:r>
    </w:p>
    <w:p w:rsidR="00E42CCD" w:rsidRDefault="00E42CCD">
      <w:r>
        <w:br w:type="page"/>
      </w:r>
    </w:p>
    <w:p w:rsidR="008C08B9" w:rsidRPr="008E3FF6" w:rsidRDefault="008C08B9" w:rsidP="008E3FF6">
      <w:pPr>
        <w:numPr>
          <w:ilvl w:val="0"/>
          <w:numId w:val="2"/>
        </w:numPr>
        <w:pBdr>
          <w:top w:val="nil"/>
          <w:left w:val="nil"/>
          <w:bottom w:val="nil"/>
          <w:right w:val="nil"/>
          <w:between w:val="nil"/>
        </w:pBdr>
        <w:spacing w:before="120" w:after="120"/>
        <w:ind w:left="567" w:hanging="567"/>
        <w:jc w:val="both"/>
        <w:rPr>
          <w:b/>
          <w:color w:val="000000" w:themeColor="text1"/>
        </w:rPr>
      </w:pPr>
      <w:r w:rsidRPr="008E3FF6">
        <w:rPr>
          <w:b/>
          <w:color w:val="000000" w:themeColor="text1"/>
        </w:rPr>
        <w:lastRenderedPageBreak/>
        <w:t>Conclusion, Limitations, and Suggestions</w:t>
      </w:r>
    </w:p>
    <w:p w:rsidR="008C08B9" w:rsidRPr="008E3FF6" w:rsidRDefault="008C08B9" w:rsidP="008E3FF6">
      <w:pPr>
        <w:spacing w:before="120" w:after="120"/>
        <w:jc w:val="both"/>
        <w:rPr>
          <w:b/>
          <w:color w:val="000000" w:themeColor="text1"/>
        </w:rPr>
      </w:pPr>
      <w:r w:rsidRPr="008E3FF6">
        <w:rPr>
          <w:b/>
          <w:color w:val="000000" w:themeColor="text1"/>
        </w:rPr>
        <w:t>Conclusion</w:t>
      </w:r>
    </w:p>
    <w:p w:rsidR="0042108F" w:rsidRPr="008E3FF6" w:rsidRDefault="0042108F" w:rsidP="008E3FF6">
      <w:pPr>
        <w:spacing w:after="240"/>
        <w:ind w:firstLine="720"/>
        <w:jc w:val="both"/>
      </w:pPr>
      <w:r w:rsidRPr="008E3FF6">
        <w:t>Based on the research conducted on users of the Shopee e-commerce platform, it can be concluded that product quality has a positive and significant effect on customer satisfaction and customer loyalty. Customer satisfaction also has a positive effect on customer loyalty. These findings indicate that good product quality not only increases customer satisfaction but also fosters loyalty through trust, repurchase intention, and willingness to provide positive recommendations. The study also confirms the role of customer satisfaction as a mediating variable in the relationship between product quality and customer loyalty. Positive product experiences increase satisfaction, which ultimately strengthens loyalty toward the platform. Overall, product quality remains a fundamental factor in building customer satisfaction and loyalty, even in digital transactions where customers cannot physically interact with products.</w:t>
      </w:r>
    </w:p>
    <w:p w:rsidR="008C08B9" w:rsidRPr="008E3FF6" w:rsidRDefault="008C08B9" w:rsidP="008E3FF6">
      <w:pPr>
        <w:spacing w:before="120" w:after="120"/>
        <w:jc w:val="both"/>
        <w:rPr>
          <w:b/>
          <w:color w:val="000000" w:themeColor="text1"/>
        </w:rPr>
      </w:pPr>
      <w:r w:rsidRPr="008E3FF6">
        <w:rPr>
          <w:b/>
          <w:color w:val="000000" w:themeColor="text1"/>
        </w:rPr>
        <w:t>Limitation and suggestions</w:t>
      </w:r>
    </w:p>
    <w:p w:rsidR="0042108F" w:rsidRPr="008E3FF6" w:rsidRDefault="0042108F" w:rsidP="008E3FF6">
      <w:pPr>
        <w:pStyle w:val="NormalWeb"/>
        <w:ind w:firstLine="720"/>
        <w:jc w:val="both"/>
      </w:pPr>
      <w:r w:rsidRPr="008E3FF6">
        <w:t>This study has several limitations. First, it focuses on a single e-commerce platform, so the findings cannot be broadly generalized to other platforms with different systems, services, and customer segments. Second, the variables examined were limited to product quality, customer satisfaction, and customer loyalty, without considering other potential factors such as price, service quality, trust, promotions, and perceived risk. Third, the data were collected through perception-based questionnaires, which may introduce subjective bias. Future research is recommended to expand the scope to multiple e-commerce platforms, include additional relevant variables to create a more comprehensive model, and employ more diverse approaches such as longitudinal studies or mixed methods to obtain deeper and more accurate insights.</w:t>
      </w:r>
    </w:p>
    <w:p w:rsidR="008C08B9" w:rsidRPr="008E3FF6" w:rsidRDefault="0042108F" w:rsidP="008E3FF6">
      <w:pPr>
        <w:pStyle w:val="NormalWeb"/>
        <w:spacing w:after="0" w:afterAutospacing="0"/>
        <w:ind w:firstLine="720"/>
        <w:jc w:val="both"/>
      </w:pPr>
      <w:r w:rsidRPr="008E3FF6">
        <w:t xml:space="preserve">The findings suggest that </w:t>
      </w:r>
      <w:r w:rsidRPr="008E3FF6">
        <w:rPr>
          <w:rStyle w:val="whitespace-normal"/>
        </w:rPr>
        <w:t>Shopee</w:t>
      </w:r>
      <w:r w:rsidRPr="008E3FF6">
        <w:t xml:space="preserve"> and sellers should prioritize product quality management as a key strategy to improve customer satisfaction and loyalty. The platform should strengthen product quality control by ensuring consistency between product descriptions and delivered items, and enhance review and rating systems to maintain transparency. Meanwhile, sellers should maintain consistent product quality, improve packaging standards, and provide responsive and professional service to enhance the shopping experience. Additionally, the platform can develop more attractive loyalty programs, improve application features to support transaction convenience, and enhance complaint handling systems. Comprehensive management of product quality and customer experience will help retain customers and strengthen competitiveness in the increasingly competitive e-commerce industry.</w:t>
      </w:r>
    </w:p>
    <w:p w:rsidR="0042108F" w:rsidRPr="008E3FF6" w:rsidRDefault="0042108F" w:rsidP="008E3FF6">
      <w:pPr>
        <w:pStyle w:val="NormalWeb"/>
        <w:spacing w:before="0" w:beforeAutospacing="0" w:after="0" w:afterAutospacing="0"/>
      </w:pPr>
    </w:p>
    <w:p w:rsidR="008C08B9" w:rsidRPr="008E3FF6" w:rsidRDefault="008C08B9" w:rsidP="008E3FF6">
      <w:pPr>
        <w:spacing w:before="120" w:after="120"/>
        <w:jc w:val="both"/>
        <w:rPr>
          <w:b/>
          <w:color w:val="000000" w:themeColor="text1"/>
        </w:rPr>
      </w:pPr>
      <w:r w:rsidRPr="008E3FF6">
        <w:rPr>
          <w:b/>
          <w:color w:val="000000" w:themeColor="text1"/>
        </w:rPr>
        <w:t>References</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Aaeker. (1996). </w:t>
      </w:r>
      <w:r w:rsidRPr="008E3FF6">
        <w:rPr>
          <w:rStyle w:val="Emphasis"/>
          <w:color w:val="000000" w:themeColor="text1"/>
        </w:rPr>
        <w:t>Well-being and fear of missing out (FOMO) on digital content in the time of COVID-19: A correlational analysis among university students</w:t>
      </w:r>
      <w:r w:rsidRPr="008E3FF6">
        <w:rPr>
          <w:color w:val="000000" w:themeColor="text1"/>
        </w:rPr>
        <w:t xml:space="preserve">. </w:t>
      </w:r>
      <w:r w:rsidRPr="008E3FF6">
        <w:rPr>
          <w:rStyle w:val="Strong"/>
          <w:b w:val="0"/>
          <w:color w:val="000000" w:themeColor="text1"/>
        </w:rPr>
        <w:t>International Journal of Environmental Research and Public Health, 18</w:t>
      </w:r>
      <w:r w:rsidRPr="008E3FF6">
        <w:rPr>
          <w:color w:val="000000" w:themeColor="text1"/>
        </w:rPr>
        <w:t xml:space="preserve">(4), 1–13. </w:t>
      </w:r>
      <w:hyperlink r:id="rId16" w:tgtFrame="_new" w:history="1">
        <w:r w:rsidRPr="008E3FF6">
          <w:rPr>
            <w:rStyle w:val="Hyperlink"/>
            <w:color w:val="000000" w:themeColor="text1"/>
          </w:rPr>
          <w:t>https://doi.org/10.3390/ijerph18041974</w:t>
        </w:r>
      </w:hyperlink>
    </w:p>
    <w:p w:rsidR="0042108F" w:rsidRPr="008E3FF6" w:rsidRDefault="0042108F" w:rsidP="008E3FF6">
      <w:pPr>
        <w:pStyle w:val="NormalWeb"/>
        <w:ind w:left="720" w:hanging="720"/>
        <w:jc w:val="both"/>
        <w:rPr>
          <w:color w:val="000000" w:themeColor="text1"/>
        </w:rPr>
      </w:pPr>
      <w:r w:rsidRPr="008E3FF6">
        <w:rPr>
          <w:color w:val="000000" w:themeColor="text1"/>
        </w:rPr>
        <w:t xml:space="preserve">Agustina, E., dkk. (2021). Pengaruh kualitas produk dan harga terhadap kepuasan pelanggan pada Percetakan Aneka Jaya Pematangsiantar. </w:t>
      </w:r>
      <w:r w:rsidRPr="008E3FF6">
        <w:rPr>
          <w:rStyle w:val="Emphasis"/>
          <w:color w:val="000000" w:themeColor="text1"/>
        </w:rPr>
        <w:t>Nuevos Sistemas de Comunicación e Información, 5</w:t>
      </w:r>
      <w:r w:rsidRPr="008E3FF6">
        <w:rPr>
          <w:color w:val="000000" w:themeColor="text1"/>
        </w:rPr>
        <w:t>(1), 2013–2015.</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Ahmad, A. (2019). </w:t>
      </w:r>
      <w:r w:rsidRPr="008E3FF6">
        <w:rPr>
          <w:rStyle w:val="Emphasis"/>
          <w:color w:val="000000" w:themeColor="text1"/>
        </w:rPr>
        <w:t>Ahmad et al. 2017 book</w:t>
      </w:r>
      <w:r w:rsidRPr="008E3FF6">
        <w:rPr>
          <w:color w:val="000000" w:themeColor="text1"/>
        </w:rPr>
        <w:t>.</w:t>
      </w:r>
    </w:p>
    <w:p w:rsidR="0042108F" w:rsidRPr="008E3FF6" w:rsidRDefault="0042108F" w:rsidP="008E3FF6">
      <w:pPr>
        <w:pStyle w:val="NormalWeb"/>
        <w:ind w:left="720" w:hanging="720"/>
        <w:jc w:val="both"/>
        <w:rPr>
          <w:color w:val="000000" w:themeColor="text1"/>
        </w:rPr>
      </w:pPr>
      <w:r w:rsidRPr="008E3FF6">
        <w:rPr>
          <w:color w:val="000000" w:themeColor="text1"/>
        </w:rPr>
        <w:lastRenderedPageBreak/>
        <w:t xml:space="preserve">Akil, S., &amp; Ungan, M. C. (2022). E-commerce logistics service quality: Customer satisfaction and loyalty. </w:t>
      </w:r>
      <w:r w:rsidRPr="008E3FF6">
        <w:rPr>
          <w:rStyle w:val="Emphasis"/>
          <w:color w:val="000000" w:themeColor="text1"/>
        </w:rPr>
        <w:t>Journal of Electronic Commerce in Organizations, 20</w:t>
      </w:r>
      <w:r w:rsidRPr="008E3FF6">
        <w:rPr>
          <w:color w:val="000000" w:themeColor="text1"/>
        </w:rPr>
        <w:t xml:space="preserve">(1), 1–19. </w:t>
      </w:r>
      <w:hyperlink r:id="rId17" w:tgtFrame="_new" w:history="1">
        <w:r w:rsidRPr="008E3FF6">
          <w:rPr>
            <w:rStyle w:val="Hyperlink"/>
            <w:color w:val="000000" w:themeColor="text1"/>
          </w:rPr>
          <w:t>https://doi.org/10.4018/JECO.292473</w:t>
        </w:r>
      </w:hyperlink>
    </w:p>
    <w:p w:rsidR="0042108F" w:rsidRPr="008E3FF6" w:rsidRDefault="0042108F" w:rsidP="008E3FF6">
      <w:pPr>
        <w:pStyle w:val="NormalWeb"/>
        <w:ind w:left="720" w:hanging="720"/>
        <w:jc w:val="both"/>
        <w:rPr>
          <w:color w:val="000000" w:themeColor="text1"/>
        </w:rPr>
      </w:pPr>
      <w:r w:rsidRPr="008E3FF6">
        <w:rPr>
          <w:color w:val="000000" w:themeColor="text1"/>
        </w:rPr>
        <w:t xml:space="preserve">Andora, M., &amp; Yusuf, A. (2021). Pengaruh viral marketing terhadap keputusan pembelian melalui kepercayaan pelanggan pada platform </w:t>
      </w:r>
      <w:r w:rsidRPr="008E3FF6">
        <w:rPr>
          <w:rStyle w:val="whitespace-normal"/>
          <w:color w:val="000000" w:themeColor="text1"/>
        </w:rPr>
        <w:t>Shopee</w:t>
      </w:r>
      <w:r w:rsidRPr="008E3FF6">
        <w:rPr>
          <w:color w:val="000000" w:themeColor="text1"/>
        </w:rPr>
        <w:t xml:space="preserve">. </w:t>
      </w:r>
      <w:r w:rsidRPr="008E3FF6">
        <w:rPr>
          <w:rStyle w:val="Emphasis"/>
          <w:color w:val="000000" w:themeColor="text1"/>
        </w:rPr>
        <w:t>Jurnal Manajerial, 20</w:t>
      </w:r>
      <w:r w:rsidRPr="008E3FF6">
        <w:rPr>
          <w:color w:val="000000" w:themeColor="text1"/>
        </w:rPr>
        <w:t xml:space="preserve">(2), 208–216. </w:t>
      </w:r>
      <w:hyperlink r:id="rId18" w:tgtFrame="_new" w:history="1">
        <w:r w:rsidRPr="008E3FF6">
          <w:rPr>
            <w:rStyle w:val="Hyperlink"/>
            <w:color w:val="000000" w:themeColor="text1"/>
          </w:rPr>
          <w:t>https://doi.org/10.17509/manajerial.v20i2.29138</w:t>
        </w:r>
      </w:hyperlink>
    </w:p>
    <w:p w:rsidR="0042108F" w:rsidRPr="008E3FF6" w:rsidRDefault="0042108F" w:rsidP="008E3FF6">
      <w:pPr>
        <w:pStyle w:val="NormalWeb"/>
        <w:ind w:left="720" w:hanging="720"/>
        <w:jc w:val="both"/>
        <w:rPr>
          <w:color w:val="000000" w:themeColor="text1"/>
        </w:rPr>
      </w:pPr>
      <w:r w:rsidRPr="008E3FF6">
        <w:rPr>
          <w:color w:val="000000" w:themeColor="text1"/>
        </w:rPr>
        <w:t xml:space="preserve">Chaudhuri, A., &amp; Holbrook, M. B. (2001). The chain of effects from brand trust and brand affect to brand performance: The role of brand loyalty. </w:t>
      </w:r>
      <w:r w:rsidRPr="008E3FF6">
        <w:rPr>
          <w:rStyle w:val="Emphasis"/>
          <w:color w:val="000000" w:themeColor="text1"/>
        </w:rPr>
        <w:t>Journal of Marketing, 65</w:t>
      </w:r>
      <w:r w:rsidRPr="008E3FF6">
        <w:rPr>
          <w:color w:val="000000" w:themeColor="text1"/>
        </w:rPr>
        <w:t>, 81–93.</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Chauhan, J. S. (2023). Brand loyalty and its impact on repeat purchase behaviour of customers: A cross-sectional study in the FMCG context. </w:t>
      </w:r>
      <w:r w:rsidRPr="008E3FF6">
        <w:rPr>
          <w:rStyle w:val="Emphasis"/>
          <w:color w:val="000000" w:themeColor="text1"/>
        </w:rPr>
        <w:t>Psychology and Education, 55</w:t>
      </w:r>
      <w:r w:rsidRPr="008E3FF6">
        <w:rPr>
          <w:color w:val="000000" w:themeColor="text1"/>
        </w:rPr>
        <w:t>(1), 684–692.</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DeLone, W. H., &amp; McLean, E. R. (2003). The DeLone and McLean model of information systems success: A ten-year update. </w:t>
      </w:r>
      <w:r w:rsidRPr="008E3FF6">
        <w:rPr>
          <w:rStyle w:val="Emphasis"/>
          <w:color w:val="000000" w:themeColor="text1"/>
        </w:rPr>
        <w:t>Journal of Management Information Systems, 19</w:t>
      </w:r>
      <w:r w:rsidRPr="008E3FF6">
        <w:rPr>
          <w:color w:val="000000" w:themeColor="text1"/>
        </w:rPr>
        <w:t xml:space="preserve">(4), 9–30. </w:t>
      </w:r>
      <w:hyperlink r:id="rId19" w:tgtFrame="_new" w:history="1">
        <w:r w:rsidRPr="008E3FF6">
          <w:rPr>
            <w:rStyle w:val="Hyperlink"/>
            <w:color w:val="000000" w:themeColor="text1"/>
          </w:rPr>
          <w:t>https://doi.org/10.1080/07421222.2003.11045748</w:t>
        </w:r>
      </w:hyperlink>
    </w:p>
    <w:p w:rsidR="0042108F" w:rsidRPr="008E3FF6" w:rsidRDefault="0042108F" w:rsidP="008E3FF6">
      <w:pPr>
        <w:pStyle w:val="NormalWeb"/>
        <w:ind w:left="720" w:hanging="720"/>
        <w:jc w:val="both"/>
        <w:rPr>
          <w:color w:val="000000" w:themeColor="text1"/>
        </w:rPr>
      </w:pPr>
      <w:r w:rsidRPr="008E3FF6">
        <w:rPr>
          <w:color w:val="000000" w:themeColor="text1"/>
        </w:rPr>
        <w:t xml:space="preserve">Dr. S. (2013). </w:t>
      </w:r>
      <w:r w:rsidRPr="008E3FF6">
        <w:rPr>
          <w:rStyle w:val="Emphasis"/>
          <w:color w:val="000000" w:themeColor="text1"/>
        </w:rPr>
        <w:t>Metode penelitian pendidikan: Pendekatan kuantitatif, kualitatif dan R&amp;D</w:t>
      </w:r>
      <w:r w:rsidRPr="008E3FF6">
        <w:rPr>
          <w:color w:val="000000" w:themeColor="text1"/>
        </w:rPr>
        <w:t>. Bandung: Alfabeta.</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Erwin Permana, D., Cahyani, D. S., Wijayanti, F., &amp; Syamsurizal. (2024). Analisis kepuasan Generasi Z terhadap layanan e-commerce. </w:t>
      </w:r>
      <w:r w:rsidRPr="008E3FF6">
        <w:rPr>
          <w:rStyle w:val="Emphasis"/>
          <w:color w:val="000000" w:themeColor="text1"/>
        </w:rPr>
        <w:t>Jurnal Ilmiah Ekonomi, Akuntansi, dan Pajak, 1</w:t>
      </w:r>
      <w:r w:rsidRPr="008E3FF6">
        <w:rPr>
          <w:color w:val="000000" w:themeColor="text1"/>
        </w:rPr>
        <w:t xml:space="preserve">(2), 337–355. </w:t>
      </w:r>
      <w:hyperlink r:id="rId20" w:tgtFrame="_new" w:history="1">
        <w:r w:rsidRPr="008E3FF6">
          <w:rPr>
            <w:rStyle w:val="Hyperlink"/>
            <w:color w:val="000000" w:themeColor="text1"/>
          </w:rPr>
          <w:t>https://doi.org/10.61132/jieap.v1i2.312</w:t>
        </w:r>
      </w:hyperlink>
    </w:p>
    <w:p w:rsidR="0042108F" w:rsidRPr="008E3FF6" w:rsidRDefault="0042108F" w:rsidP="008E3FF6">
      <w:pPr>
        <w:pStyle w:val="NormalWeb"/>
        <w:ind w:left="720" w:hanging="720"/>
        <w:jc w:val="both"/>
        <w:rPr>
          <w:color w:val="000000" w:themeColor="text1"/>
        </w:rPr>
      </w:pPr>
      <w:r w:rsidRPr="008E3FF6">
        <w:rPr>
          <w:color w:val="000000" w:themeColor="text1"/>
        </w:rPr>
        <w:t xml:space="preserve">Fahlapi, R., Prayoga, O., Priyani, D. S., Anggraeni, E. D., Nduru, C. D. A., &amp; Darmayanti, S. A. (2025). Pengaruh kualitas pelayanan dan kemudahan penggunaan aplikasi terhadap kepuasan pelanggan pada TikTok Shop di era digital. </w:t>
      </w:r>
      <w:r w:rsidRPr="008E3FF6">
        <w:rPr>
          <w:rStyle w:val="Emphasis"/>
          <w:color w:val="000000" w:themeColor="text1"/>
        </w:rPr>
        <w:t>Multidisiplin Saintek, 8</w:t>
      </w:r>
      <w:r w:rsidRPr="008E3FF6">
        <w:rPr>
          <w:color w:val="000000" w:themeColor="text1"/>
        </w:rPr>
        <w:t>(5), 1–16.</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Faraoni, M., Rialti, R., Zollo, L., &amp; Pellicelli, A. C. (2018). Exploring e-loyalty antecedents in B2C e-commerce. </w:t>
      </w:r>
      <w:r w:rsidRPr="008E3FF6">
        <w:rPr>
          <w:rStyle w:val="Emphasis"/>
          <w:color w:val="000000" w:themeColor="text1"/>
        </w:rPr>
        <w:t>British Food Journal</w:t>
      </w:r>
      <w:r w:rsidRPr="008E3FF6">
        <w:rPr>
          <w:color w:val="000000" w:themeColor="text1"/>
        </w:rPr>
        <w:t xml:space="preserve">. </w:t>
      </w:r>
      <w:hyperlink r:id="rId21" w:tgtFrame="_new" w:history="1">
        <w:r w:rsidRPr="008E3FF6">
          <w:rPr>
            <w:rStyle w:val="Hyperlink"/>
            <w:color w:val="000000" w:themeColor="text1"/>
          </w:rPr>
          <w:t>https://doi.org/10.1108/BFJ-04-2018-0216</w:t>
        </w:r>
      </w:hyperlink>
    </w:p>
    <w:p w:rsidR="0042108F" w:rsidRPr="008E3FF6" w:rsidRDefault="0042108F" w:rsidP="008E3FF6">
      <w:pPr>
        <w:pStyle w:val="NormalWeb"/>
        <w:ind w:left="720" w:hanging="720"/>
        <w:jc w:val="both"/>
        <w:rPr>
          <w:color w:val="000000" w:themeColor="text1"/>
        </w:rPr>
      </w:pPr>
      <w:r w:rsidRPr="008E3FF6">
        <w:rPr>
          <w:color w:val="000000" w:themeColor="text1"/>
        </w:rPr>
        <w:t xml:space="preserve">Farizky, M. I., Thalib, S., &amp; Hendratni, T. W. (2022). Pengaruh kualitas produk dan promosi melalui media sosial terhadap kepuasan pelanggan. </w:t>
      </w:r>
      <w:r w:rsidRPr="008E3FF6">
        <w:rPr>
          <w:rStyle w:val="Emphasis"/>
          <w:color w:val="000000" w:themeColor="text1"/>
        </w:rPr>
        <w:t>JIMP: Jurnal Ilmiah Manajemen Pancasila, 2</w:t>
      </w:r>
      <w:r w:rsidRPr="008E3FF6">
        <w:rPr>
          <w:color w:val="000000" w:themeColor="text1"/>
        </w:rPr>
        <w:t>(2), 92–103.</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Garbarino, E., &amp; Johnson, M. S. (1999). The different roles of satisfaction, trust, and commitment in customer relationships. </w:t>
      </w:r>
      <w:r w:rsidRPr="008E3FF6">
        <w:rPr>
          <w:rStyle w:val="Emphasis"/>
          <w:color w:val="000000" w:themeColor="text1"/>
        </w:rPr>
        <w:t>Journal of Marketing</w:t>
      </w:r>
      <w:r w:rsidRPr="008E3FF6">
        <w:rPr>
          <w:color w:val="000000" w:themeColor="text1"/>
        </w:rPr>
        <w:t>.</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Gogus, A., &amp; Saygın, Y. (2019). Privacy perception and information technology utilization of high school students. </w:t>
      </w:r>
      <w:r w:rsidRPr="008E3FF6">
        <w:rPr>
          <w:rStyle w:val="Emphasis"/>
          <w:color w:val="000000" w:themeColor="text1"/>
        </w:rPr>
        <w:t>Heliyon</w:t>
      </w:r>
      <w:r w:rsidRPr="008E3FF6">
        <w:rPr>
          <w:color w:val="000000" w:themeColor="text1"/>
        </w:rPr>
        <w:t>.</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Hair, J. F., Risher, J. J., Sarstedt, M., &amp; Ringle, C. M. (2019). When to use and how to report the results of PLS-SEM. </w:t>
      </w:r>
      <w:r w:rsidRPr="008E3FF6">
        <w:rPr>
          <w:rStyle w:val="Emphasis"/>
          <w:color w:val="000000" w:themeColor="text1"/>
        </w:rPr>
        <w:t>European Business Review, 31</w:t>
      </w:r>
      <w:r w:rsidRPr="008E3FF6">
        <w:rPr>
          <w:color w:val="000000" w:themeColor="text1"/>
        </w:rPr>
        <w:t>(1), 2–24.</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Kim, M. J., Chung, N., &amp; Lee, C. K. (2011). The effect of perceived trust on electronic commerce. </w:t>
      </w:r>
      <w:r w:rsidRPr="008E3FF6">
        <w:rPr>
          <w:rStyle w:val="Emphasis"/>
          <w:color w:val="000000" w:themeColor="text1"/>
        </w:rPr>
        <w:t>Tourism Management, 32</w:t>
      </w:r>
      <w:r w:rsidRPr="008E3FF6">
        <w:rPr>
          <w:color w:val="000000" w:themeColor="text1"/>
        </w:rPr>
        <w:t>(2), 256–265.</w:t>
      </w:r>
    </w:p>
    <w:p w:rsidR="0042108F" w:rsidRPr="008E3FF6" w:rsidRDefault="0042108F" w:rsidP="008E3FF6">
      <w:pPr>
        <w:pStyle w:val="NormalWeb"/>
        <w:ind w:left="720" w:hanging="720"/>
        <w:jc w:val="both"/>
        <w:rPr>
          <w:color w:val="000000" w:themeColor="text1"/>
        </w:rPr>
      </w:pPr>
      <w:r w:rsidRPr="008E3FF6">
        <w:rPr>
          <w:color w:val="000000" w:themeColor="text1"/>
        </w:rPr>
        <w:lastRenderedPageBreak/>
        <w:t xml:space="preserve">Kotler, P. (2000). </w:t>
      </w:r>
      <w:r w:rsidRPr="008E3FF6">
        <w:rPr>
          <w:rStyle w:val="Emphasis"/>
          <w:color w:val="000000" w:themeColor="text1"/>
        </w:rPr>
        <w:t>Marketing management</w:t>
      </w:r>
      <w:r w:rsidRPr="008E3FF6">
        <w:rPr>
          <w:color w:val="000000" w:themeColor="text1"/>
        </w:rPr>
        <w:t xml:space="preserve"> (Millennium ed.).</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Massad, N., Heckman, R., &amp; Crowston, K. (2006). Customer satisfaction with electronic service encounters. </w:t>
      </w:r>
      <w:r w:rsidRPr="008E3FF6">
        <w:rPr>
          <w:rStyle w:val="Emphasis"/>
          <w:color w:val="000000" w:themeColor="text1"/>
        </w:rPr>
        <w:t>International Journal of Electronic Commerce, 10</w:t>
      </w:r>
      <w:r w:rsidRPr="008E3FF6">
        <w:rPr>
          <w:color w:val="000000" w:themeColor="text1"/>
        </w:rPr>
        <w:t>, 73–104.</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Menidjel, C., Benhabib, A., Bilgihan, A., &amp; Madanoglu, M. (2020). Satisfaction–loyalty link in retailing. </w:t>
      </w:r>
      <w:r w:rsidRPr="008E3FF6">
        <w:rPr>
          <w:rStyle w:val="Emphasis"/>
          <w:color w:val="000000" w:themeColor="text1"/>
        </w:rPr>
        <w:t>International Journal of Retail &amp; Distribution Management</w:t>
      </w:r>
      <w:r w:rsidRPr="008E3FF6">
        <w:rPr>
          <w:color w:val="000000" w:themeColor="text1"/>
        </w:rPr>
        <w:t>.</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Mofokeng, T. E. (2021). The impact of online shopping attributes on customer satisfaction and loyalty. </w:t>
      </w:r>
      <w:r w:rsidRPr="008E3FF6">
        <w:rPr>
          <w:rStyle w:val="Emphasis"/>
          <w:color w:val="000000" w:themeColor="text1"/>
        </w:rPr>
        <w:t>Cogent Business &amp; Management, 8</w:t>
      </w:r>
      <w:r w:rsidRPr="008E3FF6">
        <w:rPr>
          <w:color w:val="000000" w:themeColor="text1"/>
        </w:rPr>
        <w:t>, 1–33.</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Monoarfa, T. A., Sumarwan, U., Suroso, A. I., &amp; Wulandari, R. (2024). E-logistic service quality and continuance intention. </w:t>
      </w:r>
      <w:r w:rsidRPr="008E3FF6">
        <w:rPr>
          <w:rStyle w:val="Emphasis"/>
          <w:color w:val="000000" w:themeColor="text1"/>
        </w:rPr>
        <w:t>Cogent Business &amp; Management, 11</w:t>
      </w:r>
      <w:r w:rsidRPr="008E3FF6">
        <w:rPr>
          <w:color w:val="000000" w:themeColor="text1"/>
        </w:rPr>
        <w:t>(1).</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Oliver, R. L. (1999). Whence consumer loyalty? </w:t>
      </w:r>
      <w:r w:rsidRPr="008E3FF6">
        <w:rPr>
          <w:rStyle w:val="Emphasis"/>
          <w:color w:val="000000" w:themeColor="text1"/>
        </w:rPr>
        <w:t>Journal of Marketing, 63</w:t>
      </w:r>
      <w:r w:rsidRPr="008E3FF6">
        <w:rPr>
          <w:color w:val="000000" w:themeColor="text1"/>
        </w:rPr>
        <w:t>, 33–44.</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Pereira, M. S., et al. (2025). Factors of customer loyalty and retention in the digital environment. </w:t>
      </w:r>
      <w:r w:rsidRPr="008E3FF6">
        <w:rPr>
          <w:rStyle w:val="Emphasis"/>
          <w:color w:val="000000" w:themeColor="text1"/>
        </w:rPr>
        <w:t>Journal of Theoretical and Applied Electronic Commerce Research, 20</w:t>
      </w:r>
      <w:r w:rsidRPr="008E3FF6">
        <w:rPr>
          <w:color w:val="000000" w:themeColor="text1"/>
        </w:rPr>
        <w:t>(2), 1–21.</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Putri, I. S., &amp; Santoso, R. P. (2022). Pengaruh harga dan kualitas pelayanan terhadap kepuasan pelanggan pengguna marketplace </w:t>
      </w:r>
      <w:r w:rsidRPr="008E3FF6">
        <w:rPr>
          <w:rStyle w:val="whitespace-normal"/>
          <w:color w:val="000000" w:themeColor="text1"/>
        </w:rPr>
        <w:t>Shopee</w:t>
      </w:r>
      <w:r w:rsidRPr="008E3FF6">
        <w:rPr>
          <w:color w:val="000000" w:themeColor="text1"/>
        </w:rPr>
        <w:t xml:space="preserve">. </w:t>
      </w:r>
      <w:r w:rsidRPr="008E3FF6">
        <w:rPr>
          <w:rStyle w:val="Emphasis"/>
          <w:color w:val="000000" w:themeColor="text1"/>
        </w:rPr>
        <w:t>BIMA: Journal of Business and Innovation Management, 5</w:t>
      </w:r>
      <w:r w:rsidRPr="008E3FF6">
        <w:rPr>
          <w:color w:val="000000" w:themeColor="text1"/>
        </w:rPr>
        <w:t>(1), 102–107.</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Putro, S. W. (2014). Pengaruh kualitas layanan dan kualitas produk terhadap kepuasan pelanggan dan loyalitas konsumen. </w:t>
      </w:r>
      <w:r w:rsidRPr="008E3FF6">
        <w:rPr>
          <w:rStyle w:val="Emphasis"/>
          <w:color w:val="000000" w:themeColor="text1"/>
        </w:rPr>
        <w:t>Jurnal Strategi Pemasaran, 2</w:t>
      </w:r>
      <w:r w:rsidRPr="008E3FF6">
        <w:rPr>
          <w:color w:val="000000" w:themeColor="text1"/>
        </w:rPr>
        <w:t>(1), 1–9.</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Rita, P., Oliveira, T., &amp; Farisa, A. (2019). The impact of e-service quality and customer satisfaction on online shopping behavior. </w:t>
      </w:r>
      <w:r w:rsidRPr="008E3FF6">
        <w:rPr>
          <w:rStyle w:val="Emphasis"/>
          <w:color w:val="000000" w:themeColor="text1"/>
        </w:rPr>
        <w:t>Heliyon, 5</w:t>
      </w:r>
      <w:r w:rsidRPr="008E3FF6">
        <w:rPr>
          <w:color w:val="000000" w:themeColor="text1"/>
        </w:rPr>
        <w:t>(10).</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Rojuaniah, R., et al. (2024). Kualitas pelayanan, pengalaman, kepuasan, dan perilaku keluhan terhadap loyalitas pelanggan. </w:t>
      </w:r>
      <w:r w:rsidRPr="008E3FF6">
        <w:rPr>
          <w:rStyle w:val="Emphasis"/>
          <w:color w:val="000000" w:themeColor="text1"/>
        </w:rPr>
        <w:t>Ekonomis: Journal of Economics and Business, 8</w:t>
      </w:r>
      <w:r w:rsidRPr="008E3FF6">
        <w:rPr>
          <w:color w:val="000000" w:themeColor="text1"/>
        </w:rPr>
        <w:t>(1), 329.</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Sabda Puta Mediti, O. C. M. (2020). Analisis pengaruh harga dan kualitas layanan elektronik terhadap kepuasan konsumen pada pengguna aplikasi </w:t>
      </w:r>
      <w:r w:rsidRPr="008E3FF6">
        <w:rPr>
          <w:rStyle w:val="whitespace-normal"/>
          <w:color w:val="000000" w:themeColor="text1"/>
        </w:rPr>
        <w:t>Shopee</w:t>
      </w:r>
      <w:r w:rsidRPr="008E3FF6">
        <w:rPr>
          <w:color w:val="000000" w:themeColor="text1"/>
        </w:rPr>
        <w:t xml:space="preserve">. </w:t>
      </w:r>
      <w:r w:rsidRPr="008E3FF6">
        <w:rPr>
          <w:rStyle w:val="Emphasis"/>
          <w:color w:val="000000" w:themeColor="text1"/>
        </w:rPr>
        <w:t>Jurnal Ilmu Manajemen, 8</w:t>
      </w:r>
      <w:r w:rsidRPr="008E3FF6">
        <w:rPr>
          <w:color w:val="000000" w:themeColor="text1"/>
        </w:rPr>
        <w:t>(4), 1290–1300.</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Singh, V., et al. (2023). Service quality, customer satisfaction and customer loyalty: A literature review. </w:t>
      </w:r>
      <w:r w:rsidRPr="008E3FF6">
        <w:rPr>
          <w:rStyle w:val="Emphasis"/>
          <w:color w:val="000000" w:themeColor="text1"/>
        </w:rPr>
        <w:t>Journal of Survey in Fisheries Sciences, 10</w:t>
      </w:r>
      <w:r w:rsidRPr="008E3FF6">
        <w:rPr>
          <w:color w:val="000000" w:themeColor="text1"/>
        </w:rPr>
        <w:t>(4s), 3457–3464.</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Verry, &amp; Winarno, W. W. (2019). Analysis of Indonesian marketplace based on customer satisfaction, trust and loyalty. </w:t>
      </w:r>
      <w:r w:rsidRPr="008E3FF6">
        <w:rPr>
          <w:rStyle w:val="Emphasis"/>
          <w:color w:val="000000" w:themeColor="text1"/>
        </w:rPr>
        <w:t>International Journal of Engineering Research and Advanced Technology, 5</w:t>
      </w:r>
      <w:r w:rsidRPr="008E3FF6">
        <w:rPr>
          <w:color w:val="000000" w:themeColor="text1"/>
        </w:rPr>
        <w:t>(2), 1–12.</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Wibawa, S. A. G. D., Baroroh, K., &amp; Rahmadini, P. A. (2022). The effect of promotion, price, and product quality on purchase decisions marketplace </w:t>
      </w:r>
      <w:r w:rsidRPr="008E3FF6">
        <w:rPr>
          <w:rStyle w:val="whitespace-normal"/>
          <w:color w:val="000000" w:themeColor="text1"/>
        </w:rPr>
        <w:t>Shopee</w:t>
      </w:r>
      <w:r w:rsidRPr="008E3FF6">
        <w:rPr>
          <w:color w:val="000000" w:themeColor="text1"/>
        </w:rPr>
        <w:t xml:space="preserve"> users. </w:t>
      </w:r>
      <w:r w:rsidRPr="008E3FF6">
        <w:rPr>
          <w:rStyle w:val="Emphasis"/>
          <w:color w:val="000000" w:themeColor="text1"/>
        </w:rPr>
        <w:t>International Journal Business, Management and Innovation Review, 6</w:t>
      </w:r>
      <w:r w:rsidRPr="008E3FF6">
        <w:rPr>
          <w:color w:val="000000" w:themeColor="text1"/>
        </w:rPr>
        <w:t>(1), 54–59.</w:t>
      </w:r>
    </w:p>
    <w:p w:rsidR="0042108F" w:rsidRPr="008E3FF6" w:rsidRDefault="0042108F" w:rsidP="008E3FF6">
      <w:pPr>
        <w:pStyle w:val="NormalWeb"/>
        <w:ind w:left="720" w:hanging="720"/>
        <w:jc w:val="both"/>
        <w:rPr>
          <w:color w:val="000000" w:themeColor="text1"/>
        </w:rPr>
      </w:pPr>
      <w:r w:rsidRPr="008E3FF6">
        <w:rPr>
          <w:color w:val="000000" w:themeColor="text1"/>
        </w:rPr>
        <w:t xml:space="preserve">Widjoyo. (2014). Model loyalitas pelanggan melalui kepuasan pelanggan. </w:t>
      </w:r>
      <w:r w:rsidRPr="008E3FF6">
        <w:rPr>
          <w:rStyle w:val="Emphasis"/>
          <w:color w:val="000000" w:themeColor="text1"/>
        </w:rPr>
        <w:t>Jurnal Manajemen Pendidikan dan Ilmu Sosial, 3</w:t>
      </w:r>
      <w:r w:rsidRPr="008E3FF6">
        <w:rPr>
          <w:color w:val="000000" w:themeColor="text1"/>
        </w:rPr>
        <w:t>(1), 240–253.</w:t>
      </w:r>
    </w:p>
    <w:p w:rsidR="00632C1A" w:rsidRPr="008E3FF6" w:rsidRDefault="0042108F" w:rsidP="008E3FF6">
      <w:pPr>
        <w:pStyle w:val="NormalWeb"/>
        <w:ind w:left="720" w:hanging="720"/>
        <w:jc w:val="both"/>
        <w:rPr>
          <w:color w:val="000000" w:themeColor="text1"/>
        </w:rPr>
      </w:pPr>
      <w:r w:rsidRPr="008E3FF6">
        <w:rPr>
          <w:color w:val="000000" w:themeColor="text1"/>
        </w:rPr>
        <w:lastRenderedPageBreak/>
        <w:t xml:space="preserve">Zhang, E. M. (2010). Understanding the acceptance of mobile SMS advertising among young Chinese consumers. </w:t>
      </w:r>
      <w:r w:rsidRPr="008E3FF6">
        <w:rPr>
          <w:rStyle w:val="Emphasis"/>
          <w:color w:val="000000" w:themeColor="text1"/>
        </w:rPr>
        <w:t>Psychology &amp; Marketing, 30</w:t>
      </w:r>
      <w:r w:rsidRPr="008E3FF6">
        <w:rPr>
          <w:color w:val="000000" w:themeColor="text1"/>
        </w:rPr>
        <w:t xml:space="preserve">(6), 461–469. </w:t>
      </w:r>
      <w:hyperlink r:id="rId22">
        <w:r w:rsidR="008C08B9" w:rsidRPr="008E3FF6">
          <w:rPr>
            <w:rFonts w:eastAsia="Cambria"/>
            <w:color w:val="000000" w:themeColor="text1"/>
            <w:u w:val="single"/>
          </w:rPr>
          <w:t>https://doi.org/10.1016/j.jbankfin.2013.09.012</w:t>
        </w:r>
      </w:hyperlink>
    </w:p>
    <w:p w:rsidR="00632C1A" w:rsidRPr="008933EF" w:rsidRDefault="00632C1A" w:rsidP="00B168FD">
      <w:pPr>
        <w:pBdr>
          <w:top w:val="nil"/>
          <w:left w:val="nil"/>
          <w:bottom w:val="nil"/>
          <w:right w:val="nil"/>
          <w:between w:val="nil"/>
        </w:pBdr>
        <w:ind w:firstLine="567"/>
        <w:jc w:val="both"/>
        <w:rPr>
          <w:color w:val="000000"/>
        </w:rPr>
      </w:pPr>
    </w:p>
    <w:p w:rsidR="00632C1A" w:rsidRPr="008933EF" w:rsidRDefault="00632C1A" w:rsidP="00B168FD">
      <w:pPr>
        <w:pBdr>
          <w:top w:val="nil"/>
          <w:left w:val="nil"/>
          <w:bottom w:val="nil"/>
          <w:right w:val="nil"/>
          <w:between w:val="nil"/>
        </w:pBdr>
        <w:ind w:firstLine="567"/>
        <w:jc w:val="both"/>
        <w:rPr>
          <w:color w:val="000000"/>
        </w:rPr>
      </w:pPr>
    </w:p>
    <w:sectPr w:rsidR="00632C1A" w:rsidRPr="008933EF">
      <w:type w:val="continuous"/>
      <w:pgSz w:w="11907" w:h="16840"/>
      <w:pgMar w:top="1701" w:right="1134" w:bottom="1134" w:left="1701" w:header="85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343" w:rsidRDefault="00BD7343">
      <w:r>
        <w:separator/>
      </w:r>
    </w:p>
  </w:endnote>
  <w:endnote w:type="continuationSeparator" w:id="0">
    <w:p w:rsidR="00BD7343" w:rsidRDefault="00BD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ExtraBol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wentieth Century">
    <w:altName w:val="Calibri"/>
    <w:charset w:val="00"/>
    <w:family w:val="auto"/>
    <w:pitch w:val="default"/>
  </w:font>
  <w:font w:name="Overlock">
    <w:altName w:val="Times New Roman"/>
    <w:charset w:val="00"/>
    <w:family w:val="auto"/>
    <w:pitch w:val="default"/>
  </w:font>
  <w:font w:name="Teko">
    <w:altName w:val="Times New Roman"/>
    <w:charset w:val="00"/>
    <w:family w:val="auto"/>
    <w:pitch w:val="default"/>
  </w:font>
  <w:font w:name="Bodon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C1A" w:rsidRDefault="00505E1C">
    <w:pPr>
      <w:pBdr>
        <w:top w:val="nil"/>
        <w:left w:val="nil"/>
        <w:bottom w:val="nil"/>
        <w:right w:val="nil"/>
        <w:between w:val="nil"/>
      </w:pBdr>
      <w:tabs>
        <w:tab w:val="center" w:pos="4320"/>
        <w:tab w:val="right" w:pos="8640"/>
      </w:tabs>
      <w:spacing w:before="120"/>
      <w:jc w:val="center"/>
      <w:rPr>
        <w:rFonts w:ascii="Century" w:eastAsia="Century" w:hAnsi="Century" w:cs="Century"/>
        <w:color w:val="000000"/>
        <w:sz w:val="20"/>
        <w:szCs w:val="20"/>
      </w:rPr>
    </w:pPr>
    <w:r>
      <w:rPr>
        <w:rFonts w:ascii="Century" w:eastAsia="Century" w:hAnsi="Century" w:cs="Century"/>
        <w:color w:val="000000"/>
        <w:sz w:val="20"/>
        <w:szCs w:val="20"/>
      </w:rPr>
      <w:fldChar w:fldCharType="begin"/>
    </w:r>
    <w:r>
      <w:rPr>
        <w:rFonts w:ascii="Century" w:eastAsia="Century" w:hAnsi="Century" w:cs="Century"/>
        <w:color w:val="000000"/>
        <w:sz w:val="20"/>
        <w:szCs w:val="20"/>
      </w:rPr>
      <w:instrText>PAGE</w:instrText>
    </w:r>
    <w:r>
      <w:rPr>
        <w:rFonts w:ascii="Century" w:eastAsia="Century" w:hAnsi="Century" w:cs="Century"/>
        <w:color w:val="000000"/>
        <w:sz w:val="20"/>
        <w:szCs w:val="20"/>
      </w:rPr>
      <w:fldChar w:fldCharType="separate"/>
    </w:r>
    <w:r w:rsidR="00712B3F">
      <w:rPr>
        <w:rFonts w:ascii="Century" w:eastAsia="Century" w:hAnsi="Century" w:cs="Century"/>
        <w:noProof/>
        <w:color w:val="000000"/>
        <w:sz w:val="20"/>
        <w:szCs w:val="20"/>
      </w:rPr>
      <w:t>14</w:t>
    </w:r>
    <w:r>
      <w:rPr>
        <w:rFonts w:ascii="Century" w:eastAsia="Century" w:hAnsi="Century" w:cs="Century"/>
        <w:color w:val="000000"/>
        <w:sz w:val="20"/>
        <w:szCs w:val="20"/>
      </w:rPr>
      <w:fldChar w:fldCharType="end"/>
    </w:r>
  </w:p>
  <w:p w:rsidR="00632C1A" w:rsidRDefault="00632C1A">
    <w:pPr>
      <w:pBdr>
        <w:top w:val="nil"/>
        <w:left w:val="nil"/>
        <w:bottom w:val="nil"/>
        <w:right w:val="nil"/>
        <w:between w:val="nil"/>
      </w:pBdr>
      <w:tabs>
        <w:tab w:val="center" w:pos="4320"/>
        <w:tab w:val="right" w:pos="8640"/>
      </w:tabs>
      <w:spacing w:before="120"/>
      <w:jc w:val="center"/>
      <w:rPr>
        <w:rFonts w:ascii="Century" w:eastAsia="Century" w:hAnsi="Century" w:cs="Century"/>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C1A" w:rsidRDefault="00505E1C">
    <w:pPr>
      <w:pBdr>
        <w:top w:val="nil"/>
        <w:left w:val="nil"/>
        <w:bottom w:val="nil"/>
        <w:right w:val="nil"/>
        <w:between w:val="nil"/>
      </w:pBdr>
      <w:tabs>
        <w:tab w:val="center" w:pos="4320"/>
        <w:tab w:val="right" w:pos="8640"/>
      </w:tabs>
      <w:spacing w:before="120"/>
      <w:jc w:val="center"/>
      <w:rPr>
        <w:rFonts w:ascii="Century" w:eastAsia="Century" w:hAnsi="Century" w:cs="Century"/>
        <w:color w:val="000000"/>
        <w:sz w:val="20"/>
        <w:szCs w:val="20"/>
      </w:rPr>
    </w:pPr>
    <w:r>
      <w:rPr>
        <w:rFonts w:ascii="Century" w:eastAsia="Century" w:hAnsi="Century" w:cs="Century"/>
        <w:color w:val="000000"/>
        <w:sz w:val="20"/>
        <w:szCs w:val="20"/>
      </w:rPr>
      <w:fldChar w:fldCharType="begin"/>
    </w:r>
    <w:r>
      <w:rPr>
        <w:rFonts w:ascii="Century" w:eastAsia="Century" w:hAnsi="Century" w:cs="Century"/>
        <w:color w:val="000000"/>
        <w:sz w:val="20"/>
        <w:szCs w:val="20"/>
      </w:rPr>
      <w:instrText>PAGE</w:instrText>
    </w:r>
    <w:r>
      <w:rPr>
        <w:rFonts w:ascii="Century" w:eastAsia="Century" w:hAnsi="Century" w:cs="Century"/>
        <w:color w:val="000000"/>
        <w:sz w:val="20"/>
        <w:szCs w:val="20"/>
      </w:rPr>
      <w:fldChar w:fldCharType="separate"/>
    </w:r>
    <w:r w:rsidR="00712B3F">
      <w:rPr>
        <w:rFonts w:ascii="Century" w:eastAsia="Century" w:hAnsi="Century" w:cs="Century"/>
        <w:noProof/>
        <w:color w:val="000000"/>
        <w:sz w:val="20"/>
        <w:szCs w:val="20"/>
      </w:rPr>
      <w:t>13</w:t>
    </w:r>
    <w:r>
      <w:rPr>
        <w:rFonts w:ascii="Century" w:eastAsia="Century" w:hAnsi="Century" w:cs="Century"/>
        <w:color w:val="000000"/>
        <w:sz w:val="20"/>
        <w:szCs w:val="20"/>
      </w:rPr>
      <w:fldChar w:fldCharType="end"/>
    </w:r>
  </w:p>
  <w:p w:rsidR="00632C1A" w:rsidRDefault="00632C1A">
    <w:pPr>
      <w:pBdr>
        <w:top w:val="nil"/>
        <w:left w:val="nil"/>
        <w:bottom w:val="nil"/>
        <w:right w:val="nil"/>
        <w:between w:val="nil"/>
      </w:pBdr>
      <w:tabs>
        <w:tab w:val="center" w:pos="4320"/>
        <w:tab w:val="right" w:pos="8640"/>
      </w:tabs>
      <w:spacing w:before="120"/>
      <w:jc w:val="center"/>
      <w:rPr>
        <w:rFonts w:ascii="Century" w:eastAsia="Century" w:hAnsi="Century" w:cs="Century"/>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C1A" w:rsidRDefault="00505E1C">
    <w:pPr>
      <w:pBdr>
        <w:top w:val="nil"/>
        <w:left w:val="nil"/>
        <w:bottom w:val="nil"/>
        <w:right w:val="nil"/>
        <w:between w:val="nil"/>
      </w:pBdr>
      <w:tabs>
        <w:tab w:val="center" w:pos="4320"/>
        <w:tab w:val="right" w:pos="8640"/>
      </w:tabs>
      <w:spacing w:before="120"/>
      <w:jc w:val="center"/>
      <w:rPr>
        <w:color w:val="000000"/>
      </w:rPr>
    </w:pPr>
    <w:r>
      <w:rPr>
        <w:rFonts w:ascii="Century" w:eastAsia="Century" w:hAnsi="Century" w:cs="Century"/>
        <w:color w:val="000000"/>
        <w:sz w:val="20"/>
        <w:szCs w:val="20"/>
      </w:rPr>
      <w:fldChar w:fldCharType="begin"/>
    </w:r>
    <w:r>
      <w:rPr>
        <w:rFonts w:ascii="Century" w:eastAsia="Century" w:hAnsi="Century" w:cs="Century"/>
        <w:color w:val="000000"/>
        <w:sz w:val="20"/>
        <w:szCs w:val="20"/>
      </w:rPr>
      <w:instrText>PAGE</w:instrText>
    </w:r>
    <w:r>
      <w:rPr>
        <w:rFonts w:ascii="Century" w:eastAsia="Century" w:hAnsi="Century" w:cs="Century"/>
        <w:color w:val="000000"/>
        <w:sz w:val="20"/>
        <w:szCs w:val="20"/>
      </w:rPr>
      <w:fldChar w:fldCharType="separate"/>
    </w:r>
    <w:r w:rsidR="00712B3F">
      <w:rPr>
        <w:rFonts w:ascii="Century" w:eastAsia="Century" w:hAnsi="Century" w:cs="Century"/>
        <w:noProof/>
        <w:color w:val="000000"/>
        <w:sz w:val="20"/>
        <w:szCs w:val="20"/>
      </w:rPr>
      <w:t>1</w:t>
    </w:r>
    <w:r>
      <w:rPr>
        <w:rFonts w:ascii="Century" w:eastAsia="Century" w:hAnsi="Century" w:cs="Century"/>
        <w:color w:val="000000"/>
        <w:sz w:val="20"/>
        <w:szCs w:val="20"/>
      </w:rPr>
      <w:fldChar w:fldCharType="end"/>
    </w:r>
  </w:p>
  <w:p w:rsidR="00632C1A" w:rsidRDefault="00632C1A">
    <w:pPr>
      <w:pBdr>
        <w:top w:val="nil"/>
        <w:left w:val="nil"/>
        <w:bottom w:val="nil"/>
        <w:right w:val="nil"/>
        <w:between w:val="nil"/>
      </w:pBdr>
      <w:tabs>
        <w:tab w:val="center" w:pos="4320"/>
        <w:tab w:val="right" w:pos="8640"/>
      </w:tabs>
      <w:spacing w:before="120"/>
      <w:jc w:val="center"/>
      <w:rPr>
        <w:rFonts w:ascii="Century" w:eastAsia="Century" w:hAnsi="Century" w:cs="Century"/>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343" w:rsidRDefault="00BD7343">
      <w:r>
        <w:separator/>
      </w:r>
    </w:p>
  </w:footnote>
  <w:footnote w:type="continuationSeparator" w:id="0">
    <w:p w:rsidR="00BD7343" w:rsidRDefault="00BD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C1A" w:rsidRDefault="008E46C5">
    <w:pPr>
      <w:pBdr>
        <w:top w:val="nil"/>
        <w:left w:val="nil"/>
        <w:bottom w:val="nil"/>
        <w:right w:val="nil"/>
        <w:between w:val="nil"/>
      </w:pBdr>
      <w:tabs>
        <w:tab w:val="center" w:pos="4320"/>
        <w:tab w:val="right" w:pos="8640"/>
      </w:tabs>
      <w:jc w:val="center"/>
      <w:rPr>
        <w:rFonts w:ascii="Open Sans ExtraBold" w:eastAsia="Open Sans ExtraBold" w:hAnsi="Open Sans ExtraBold" w:cs="Open Sans ExtraBold"/>
        <w:b/>
        <w:color w:val="000000"/>
        <w:sz w:val="22"/>
        <w:szCs w:val="22"/>
      </w:rPr>
    </w:pPr>
    <w:r w:rsidRPr="008E46C5">
      <w:rPr>
        <w:rFonts w:ascii="Open Sans ExtraBold" w:eastAsia="Open Sans ExtraBold" w:hAnsi="Open Sans ExtraBold" w:cs="Open Sans ExtraBold"/>
        <w:b/>
        <w:color w:val="000000"/>
        <w:sz w:val="22"/>
        <w:szCs w:val="22"/>
      </w:rPr>
      <w:t>Journal of Performance in Management and Accounting</w:t>
    </w:r>
    <w:r w:rsidR="00505E1C">
      <w:rPr>
        <w:rFonts w:ascii="Open Sans ExtraBold" w:eastAsia="Open Sans ExtraBold" w:hAnsi="Open Sans ExtraBold" w:cs="Open Sans ExtraBold"/>
        <w:b/>
        <w:color w:val="000000"/>
        <w:sz w:val="22"/>
        <w:szCs w:val="22"/>
      </w:rPr>
      <w:t xml:space="preserve">, </w:t>
    </w:r>
    <w:r w:rsidR="00E42CCD">
      <w:rPr>
        <w:rFonts w:ascii="Open Sans ExtraBold" w:eastAsia="Open Sans ExtraBold" w:hAnsi="Open Sans ExtraBold" w:cs="Open Sans ExtraBold"/>
        <w:b/>
        <w:color w:val="000000"/>
        <w:sz w:val="22"/>
        <w:szCs w:val="22"/>
      </w:rPr>
      <w:t>2</w:t>
    </w:r>
    <w:r w:rsidR="00505E1C">
      <w:rPr>
        <w:rFonts w:ascii="Open Sans ExtraBold" w:eastAsia="Open Sans ExtraBold" w:hAnsi="Open Sans ExtraBold" w:cs="Open Sans ExtraBold"/>
        <w:b/>
        <w:color w:val="000000"/>
        <w:sz w:val="22"/>
        <w:szCs w:val="22"/>
      </w:rPr>
      <w:t>(1) (202</w:t>
    </w:r>
    <w:r>
      <w:rPr>
        <w:rFonts w:ascii="Open Sans ExtraBold" w:eastAsia="Open Sans ExtraBold" w:hAnsi="Open Sans ExtraBold" w:cs="Open Sans ExtraBold"/>
        <w:b/>
        <w:color w:val="000000"/>
        <w:sz w:val="22"/>
        <w:szCs w:val="22"/>
      </w:rPr>
      <w:t>6</w:t>
    </w:r>
    <w:r w:rsidR="00505E1C">
      <w:rPr>
        <w:rFonts w:ascii="Open Sans ExtraBold" w:eastAsia="Open Sans ExtraBold" w:hAnsi="Open Sans ExtraBold" w:cs="Open Sans ExtraBold"/>
        <w:b/>
        <w:color w:val="000000"/>
        <w:sz w:val="22"/>
        <w:szCs w:val="22"/>
      </w:rPr>
      <w:t xml:space="preserve">): </w:t>
    </w:r>
  </w:p>
  <w:p w:rsidR="00632C1A" w:rsidRDefault="00CC4B69" w:rsidP="00CC4B69">
    <w:pPr>
      <w:pBdr>
        <w:top w:val="nil"/>
        <w:left w:val="nil"/>
        <w:bottom w:val="nil"/>
        <w:right w:val="nil"/>
        <w:between w:val="nil"/>
      </w:pBdr>
      <w:tabs>
        <w:tab w:val="center" w:pos="4320"/>
        <w:tab w:val="right" w:pos="8640"/>
      </w:tabs>
      <w:jc w:val="center"/>
      <w:rPr>
        <w:color w:val="000000"/>
      </w:rPr>
    </w:pPr>
    <w:r w:rsidRPr="00CC4B69">
      <w:rPr>
        <w:rFonts w:ascii="Bookman Old Style" w:eastAsia="Bookman Old Style" w:hAnsi="Bookman Old Style" w:cs="Bookman Old Style"/>
        <w:color w:val="000000"/>
        <w:sz w:val="20"/>
        <w:szCs w:val="20"/>
      </w:rPr>
      <w:t>THE EFFECT OF PRODUCT QUALITY ON CUSTOMER SATISFACTION AND CUSTOMER LOYALTY ON THE SHOPEE MARKETPLACE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C1A" w:rsidRDefault="008C08B9">
    <w:pPr>
      <w:pBdr>
        <w:top w:val="nil"/>
        <w:left w:val="nil"/>
        <w:bottom w:val="nil"/>
        <w:right w:val="nil"/>
        <w:between w:val="nil"/>
      </w:pBdr>
      <w:tabs>
        <w:tab w:val="center" w:pos="4320"/>
        <w:tab w:val="right" w:pos="8640"/>
      </w:tabs>
      <w:jc w:val="center"/>
      <w:rPr>
        <w:rFonts w:ascii="Open Sans ExtraBold" w:eastAsia="Open Sans ExtraBold" w:hAnsi="Open Sans ExtraBold" w:cs="Open Sans ExtraBold"/>
        <w:b/>
        <w:color w:val="000000"/>
        <w:sz w:val="22"/>
        <w:szCs w:val="22"/>
      </w:rPr>
    </w:pPr>
    <w:r w:rsidRPr="008E46C5">
      <w:rPr>
        <w:rFonts w:ascii="Open Sans ExtraBold" w:eastAsia="Open Sans ExtraBold" w:hAnsi="Open Sans ExtraBold" w:cs="Open Sans ExtraBold"/>
        <w:b/>
        <w:color w:val="000000"/>
        <w:sz w:val="22"/>
        <w:szCs w:val="22"/>
      </w:rPr>
      <w:t>Journal of Performance in Management and Accounting</w:t>
    </w:r>
    <w:r>
      <w:rPr>
        <w:rFonts w:ascii="Open Sans ExtraBold" w:eastAsia="Open Sans ExtraBold" w:hAnsi="Open Sans ExtraBold" w:cs="Open Sans ExtraBold"/>
        <w:b/>
        <w:color w:val="000000"/>
        <w:sz w:val="22"/>
        <w:szCs w:val="22"/>
      </w:rPr>
      <w:t xml:space="preserve">, </w:t>
    </w:r>
    <w:r w:rsidR="00E42CCD">
      <w:rPr>
        <w:rFonts w:ascii="Open Sans ExtraBold" w:eastAsia="Open Sans ExtraBold" w:hAnsi="Open Sans ExtraBold" w:cs="Open Sans ExtraBold"/>
        <w:b/>
        <w:color w:val="000000"/>
        <w:sz w:val="22"/>
        <w:szCs w:val="22"/>
      </w:rPr>
      <w:t>2</w:t>
    </w:r>
    <w:r>
      <w:rPr>
        <w:rFonts w:ascii="Open Sans ExtraBold" w:eastAsia="Open Sans ExtraBold" w:hAnsi="Open Sans ExtraBold" w:cs="Open Sans ExtraBold"/>
        <w:b/>
        <w:color w:val="000000"/>
        <w:sz w:val="22"/>
        <w:szCs w:val="22"/>
      </w:rPr>
      <w:t>(1) (2026)</w:t>
    </w:r>
    <w:bookmarkStart w:id="1" w:name="_GoBack"/>
    <w:bookmarkEnd w:id="1"/>
  </w:p>
  <w:p w:rsidR="00632C1A" w:rsidRDefault="00BC51D6" w:rsidP="00BC51D6">
    <w:pPr>
      <w:pBdr>
        <w:top w:val="nil"/>
        <w:left w:val="nil"/>
        <w:bottom w:val="nil"/>
        <w:right w:val="nil"/>
        <w:between w:val="nil"/>
      </w:pBdr>
      <w:tabs>
        <w:tab w:val="center" w:pos="4320"/>
        <w:tab w:val="right" w:pos="8640"/>
      </w:tabs>
      <w:jc w:val="center"/>
      <w:rPr>
        <w:color w:val="000000"/>
      </w:rPr>
    </w:pPr>
    <w:r w:rsidRPr="00BC51D6">
      <w:rPr>
        <w:rFonts w:ascii="Bookman Old Style" w:eastAsia="Bookman Old Style" w:hAnsi="Bookman Old Style" w:cs="Bookman Old Style"/>
        <w:color w:val="000000"/>
        <w:sz w:val="20"/>
        <w:szCs w:val="20"/>
      </w:rPr>
      <w:t>Yogaswara Giovan, Dodi Ria Atmaja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C1A" w:rsidRDefault="00632C1A">
    <w:pPr>
      <w:widowControl w:val="0"/>
      <w:pBdr>
        <w:top w:val="nil"/>
        <w:left w:val="nil"/>
        <w:bottom w:val="nil"/>
        <w:right w:val="nil"/>
        <w:between w:val="nil"/>
      </w:pBdr>
      <w:spacing w:line="276" w:lineRule="auto"/>
      <w:rPr>
        <w:color w:val="000000"/>
      </w:rPr>
    </w:pPr>
  </w:p>
  <w:tbl>
    <w:tblPr>
      <w:tblStyle w:val="a0"/>
      <w:tblW w:w="9640" w:type="dxa"/>
      <w:tblInd w:w="-284" w:type="dxa"/>
      <w:tblBorders>
        <w:top w:val="nil"/>
        <w:left w:val="nil"/>
        <w:bottom w:val="single" w:sz="24" w:space="0" w:color="000000"/>
        <w:right w:val="nil"/>
        <w:insideH w:val="nil"/>
        <w:insideV w:val="nil"/>
      </w:tblBorders>
      <w:tblLayout w:type="fixed"/>
      <w:tblLook w:val="0400" w:firstRow="0" w:lastRow="0" w:firstColumn="0" w:lastColumn="0" w:noHBand="0" w:noVBand="1"/>
    </w:tblPr>
    <w:tblGrid>
      <w:gridCol w:w="9640"/>
    </w:tblGrid>
    <w:tr w:rsidR="00632C1A">
      <w:tc>
        <w:tcPr>
          <w:tcW w:w="9640" w:type="dxa"/>
        </w:tcPr>
        <w:p w:rsidR="008E46C5" w:rsidRPr="008E46C5" w:rsidRDefault="008E46C5">
          <w:pPr>
            <w:pBdr>
              <w:top w:val="nil"/>
              <w:left w:val="nil"/>
              <w:bottom w:val="nil"/>
              <w:right w:val="nil"/>
              <w:between w:val="nil"/>
            </w:pBdr>
            <w:tabs>
              <w:tab w:val="center" w:pos="4320"/>
              <w:tab w:val="right" w:pos="8640"/>
            </w:tabs>
            <w:jc w:val="center"/>
            <w:rPr>
              <w:rFonts w:ascii="Twentieth Century" w:eastAsia="Twentieth Century" w:hAnsi="Twentieth Century" w:cs="Twentieth Century"/>
              <w:b/>
              <w:color w:val="000000"/>
              <w:sz w:val="44"/>
              <w:szCs w:val="44"/>
            </w:rPr>
          </w:pPr>
          <w:r w:rsidRPr="008E46C5">
            <w:rPr>
              <w:rFonts w:asciiTheme="majorBidi" w:hAnsiTheme="majorBidi" w:cstheme="majorBidi"/>
              <w:b/>
              <w:bCs/>
              <w:noProof/>
              <w:sz w:val="44"/>
              <w:szCs w:val="44"/>
            </w:rPr>
            <w:drawing>
              <wp:anchor distT="0" distB="0" distL="114300" distR="114300" simplePos="0" relativeHeight="251660288" behindDoc="1" locked="0" layoutInCell="1" allowOverlap="1" wp14:anchorId="197568B1" wp14:editId="483E085F">
                <wp:simplePos x="0" y="0"/>
                <wp:positionH relativeFrom="column">
                  <wp:posOffset>290830</wp:posOffset>
                </wp:positionH>
                <wp:positionV relativeFrom="paragraph">
                  <wp:posOffset>271780</wp:posOffset>
                </wp:positionV>
                <wp:extent cx="990600" cy="990600"/>
                <wp:effectExtent l="0" t="0" r="0" b="0"/>
                <wp:wrapNone/>
                <wp:docPr id="2" name="Picture 2" descr="C:\Users\ZERO\Downloads\logo JP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ERO\Downloads\logo JPM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46C5">
            <w:rPr>
              <w:rFonts w:ascii="Twentieth Century" w:eastAsia="Twentieth Century" w:hAnsi="Twentieth Century" w:cs="Twentieth Century"/>
              <w:b/>
              <w:color w:val="000000"/>
              <w:sz w:val="44"/>
              <w:szCs w:val="44"/>
            </w:rPr>
            <w:t xml:space="preserve">Journal of Performance in Management and Accounting </w:t>
          </w:r>
        </w:p>
        <w:p w:rsidR="00632C1A" w:rsidRDefault="008E46C5">
          <w:pPr>
            <w:pBdr>
              <w:top w:val="nil"/>
              <w:left w:val="nil"/>
              <w:bottom w:val="nil"/>
              <w:right w:val="nil"/>
              <w:between w:val="nil"/>
            </w:pBdr>
            <w:tabs>
              <w:tab w:val="center" w:pos="4320"/>
              <w:tab w:val="right" w:pos="8640"/>
            </w:tabs>
            <w:jc w:val="center"/>
            <w:rPr>
              <w:rFonts w:ascii="Overlock" w:eastAsia="Overlock" w:hAnsi="Overlock" w:cs="Overlock"/>
              <w:color w:val="000000"/>
              <w:sz w:val="28"/>
              <w:szCs w:val="28"/>
            </w:rPr>
          </w:pPr>
          <w:r>
            <w:rPr>
              <w:rFonts w:ascii="Overlock" w:eastAsia="Overlock" w:hAnsi="Overlock" w:cs="Overlock"/>
              <w:color w:val="000000"/>
              <w:sz w:val="28"/>
              <w:szCs w:val="28"/>
            </w:rPr>
            <w:t>E-</w:t>
          </w:r>
          <w:r w:rsidR="00505E1C">
            <w:rPr>
              <w:rFonts w:ascii="Overlock" w:eastAsia="Overlock" w:hAnsi="Overlock" w:cs="Overlock"/>
              <w:color w:val="000000"/>
              <w:sz w:val="28"/>
              <w:szCs w:val="28"/>
            </w:rPr>
            <w:t xml:space="preserve">ISSN </w:t>
          </w:r>
          <w:r w:rsidRPr="008E46C5">
            <w:rPr>
              <w:rFonts w:ascii="Overlock" w:eastAsia="Overlock" w:hAnsi="Overlock" w:cs="Overlock"/>
              <w:color w:val="000000"/>
              <w:sz w:val="28"/>
              <w:szCs w:val="28"/>
            </w:rPr>
            <w:t>3123-2442</w:t>
          </w:r>
          <w:r w:rsidR="00505E1C">
            <w:rPr>
              <w:rFonts w:ascii="Overlock" w:eastAsia="Overlock" w:hAnsi="Overlock" w:cs="Overlock"/>
              <w:color w:val="000000"/>
              <w:sz w:val="28"/>
              <w:szCs w:val="28"/>
            </w:rPr>
            <w:t xml:space="preserve"> </w:t>
          </w:r>
        </w:p>
        <w:p w:rsidR="008E46C5" w:rsidRDefault="00505E1C">
          <w:pPr>
            <w:pBdr>
              <w:top w:val="nil"/>
              <w:left w:val="nil"/>
              <w:bottom w:val="nil"/>
              <w:right w:val="nil"/>
              <w:between w:val="nil"/>
            </w:pBdr>
            <w:tabs>
              <w:tab w:val="center" w:pos="4320"/>
              <w:tab w:val="right" w:pos="8640"/>
            </w:tabs>
            <w:spacing w:after="60"/>
            <w:ind w:right="-108"/>
            <w:jc w:val="center"/>
            <w:rPr>
              <w:rFonts w:ascii="Teko" w:eastAsia="Teko" w:hAnsi="Teko" w:cs="Teko"/>
              <w:color w:val="000000"/>
            </w:rPr>
          </w:pPr>
          <w:r>
            <w:rPr>
              <w:rFonts w:ascii="Teko" w:eastAsia="Teko" w:hAnsi="Teko" w:cs="Teko"/>
              <w:color w:val="000000"/>
            </w:rPr>
            <w:t xml:space="preserve">Vol. </w:t>
          </w:r>
          <w:r w:rsidR="00BC51D6">
            <w:rPr>
              <w:rFonts w:ascii="Teko" w:eastAsia="Teko" w:hAnsi="Teko" w:cs="Teko"/>
            </w:rPr>
            <w:t>2</w:t>
          </w:r>
          <w:r>
            <w:rPr>
              <w:rFonts w:ascii="Teko" w:eastAsia="Teko" w:hAnsi="Teko" w:cs="Teko"/>
              <w:color w:val="000000"/>
            </w:rPr>
            <w:t xml:space="preserve">, No. </w:t>
          </w:r>
          <w:r>
            <w:rPr>
              <w:rFonts w:ascii="Teko" w:eastAsia="Teko" w:hAnsi="Teko" w:cs="Teko"/>
            </w:rPr>
            <w:t>1</w:t>
          </w:r>
          <w:r>
            <w:rPr>
              <w:rFonts w:ascii="Teko" w:eastAsia="Teko" w:hAnsi="Teko" w:cs="Teko"/>
              <w:color w:val="000000"/>
            </w:rPr>
            <w:t xml:space="preserve">, </w:t>
          </w:r>
          <w:r>
            <w:rPr>
              <w:rFonts w:ascii="Teko" w:eastAsia="Teko" w:hAnsi="Teko" w:cs="Teko"/>
            </w:rPr>
            <w:t xml:space="preserve">Februari </w:t>
          </w:r>
          <w:r>
            <w:rPr>
              <w:rFonts w:ascii="Teko" w:eastAsia="Teko" w:hAnsi="Teko" w:cs="Teko"/>
              <w:color w:val="000000"/>
            </w:rPr>
            <w:t>202</w:t>
          </w:r>
          <w:r w:rsidR="008E46C5">
            <w:rPr>
              <w:rFonts w:ascii="Teko" w:eastAsia="Teko" w:hAnsi="Teko" w:cs="Teko"/>
              <w:color w:val="000000"/>
            </w:rPr>
            <w:t>6</w:t>
          </w:r>
          <w:r>
            <w:rPr>
              <w:rFonts w:ascii="Teko" w:eastAsia="Teko" w:hAnsi="Teko" w:cs="Teko"/>
              <w:color w:val="000000"/>
            </w:rPr>
            <w:t xml:space="preserve"> </w:t>
          </w:r>
        </w:p>
        <w:p w:rsidR="00632C1A" w:rsidRDefault="008E46C5">
          <w:pPr>
            <w:pBdr>
              <w:top w:val="nil"/>
              <w:left w:val="nil"/>
              <w:bottom w:val="nil"/>
              <w:right w:val="nil"/>
              <w:between w:val="nil"/>
            </w:pBdr>
            <w:tabs>
              <w:tab w:val="center" w:pos="4320"/>
              <w:tab w:val="right" w:pos="8640"/>
            </w:tabs>
            <w:spacing w:after="60"/>
            <w:ind w:right="-108"/>
            <w:jc w:val="center"/>
            <w:rPr>
              <w:rFonts w:ascii="Bodoni" w:eastAsia="Bodoni" w:hAnsi="Bodoni" w:cs="Bodoni"/>
              <w:color w:val="000000"/>
              <w:sz w:val="20"/>
              <w:szCs w:val="20"/>
            </w:rPr>
          </w:pPr>
          <w:r w:rsidRPr="008E46C5">
            <w:rPr>
              <w:rFonts w:ascii="Teko" w:eastAsia="Teko" w:hAnsi="Teko" w:cs="Teko"/>
              <w:color w:val="000000"/>
            </w:rPr>
            <w:t>Available online at: https://jpma.jagatra.co.id/index.php/jpma</w:t>
          </w:r>
        </w:p>
      </w:tc>
    </w:tr>
  </w:tbl>
  <w:p w:rsidR="00632C1A" w:rsidRDefault="00632C1A">
    <w:pPr>
      <w:pBdr>
        <w:top w:val="nil"/>
        <w:left w:val="nil"/>
        <w:bottom w:val="nil"/>
        <w:right w:val="nil"/>
        <w:between w:val="nil"/>
      </w:pBdr>
      <w:tabs>
        <w:tab w:val="center" w:pos="4320"/>
        <w:tab w:val="right" w:pos="8640"/>
      </w:tabs>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E2B67"/>
    <w:multiLevelType w:val="multilevel"/>
    <w:tmpl w:val="A22290DE"/>
    <w:lvl w:ilvl="0">
      <w:start w:val="1"/>
      <w:numFmt w:val="decimal"/>
      <w:lvlText w:val="%1."/>
      <w:lvlJc w:val="left"/>
      <w:pPr>
        <w:ind w:left="360" w:hanging="36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F0747C"/>
    <w:multiLevelType w:val="multilevel"/>
    <w:tmpl w:val="280E0E4E"/>
    <w:lvl w:ilvl="0">
      <w:start w:val="1"/>
      <w:numFmt w:val="decimal"/>
      <w:pStyle w:val="E-JOURNALHeadingBulletsBod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C1A"/>
    <w:rsid w:val="00002899"/>
    <w:rsid w:val="001B65E5"/>
    <w:rsid w:val="0042108F"/>
    <w:rsid w:val="004F515C"/>
    <w:rsid w:val="00505E1C"/>
    <w:rsid w:val="00620311"/>
    <w:rsid w:val="00632C1A"/>
    <w:rsid w:val="00712B3F"/>
    <w:rsid w:val="00885A58"/>
    <w:rsid w:val="008933EF"/>
    <w:rsid w:val="008A6CE0"/>
    <w:rsid w:val="008C08B9"/>
    <w:rsid w:val="008E3FF6"/>
    <w:rsid w:val="008E46C5"/>
    <w:rsid w:val="008F2F2A"/>
    <w:rsid w:val="00980A69"/>
    <w:rsid w:val="00A20258"/>
    <w:rsid w:val="00B168FD"/>
    <w:rsid w:val="00BC51D6"/>
    <w:rsid w:val="00BD7343"/>
    <w:rsid w:val="00CC4B69"/>
    <w:rsid w:val="00E42CCD"/>
    <w:rsid w:val="00FB6C5B"/>
    <w:rsid w:val="00FD628B"/>
    <w:rsid w:val="00FF4A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6F0E2"/>
  <w15:docId w15:val="{3DE5BDB0-28D9-4905-8536-A7FC7B89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9AC"/>
    <w:rPr>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qFormat/>
    <w:rsid w:val="008C08B9"/>
    <w:pPr>
      <w:autoSpaceDE w:val="0"/>
      <w:autoSpaceDN w:val="0"/>
      <w:spacing w:before="240" w:after="60"/>
      <w:ind w:left="5040" w:hanging="360"/>
      <w:outlineLvl w:val="6"/>
    </w:pPr>
    <w:rPr>
      <w:rFonts w:eastAsia="PMingLiU"/>
      <w:sz w:val="16"/>
      <w:szCs w:val="16"/>
      <w:lang w:val="x-none" w:eastAsia="x-none"/>
    </w:rPr>
  </w:style>
  <w:style w:type="paragraph" w:styleId="Heading8">
    <w:name w:val="heading 8"/>
    <w:basedOn w:val="Normal"/>
    <w:next w:val="Normal"/>
    <w:link w:val="Heading8Char"/>
    <w:qFormat/>
    <w:rsid w:val="008C08B9"/>
    <w:pPr>
      <w:autoSpaceDE w:val="0"/>
      <w:autoSpaceDN w:val="0"/>
      <w:spacing w:before="240" w:after="60"/>
      <w:ind w:left="5760" w:hanging="360"/>
      <w:outlineLvl w:val="7"/>
    </w:pPr>
    <w:rPr>
      <w:rFonts w:eastAsia="PMingLiU"/>
      <w:i/>
      <w:iCs/>
      <w:sz w:val="16"/>
      <w:szCs w:val="16"/>
      <w:lang w:val="x-none" w:eastAsia="x-none"/>
    </w:rPr>
  </w:style>
  <w:style w:type="paragraph" w:styleId="Heading9">
    <w:name w:val="heading 9"/>
    <w:basedOn w:val="Normal"/>
    <w:next w:val="Normal"/>
    <w:link w:val="Heading9Char"/>
    <w:qFormat/>
    <w:rsid w:val="008C08B9"/>
    <w:pPr>
      <w:autoSpaceDE w:val="0"/>
      <w:autoSpaceDN w:val="0"/>
      <w:spacing w:before="240" w:after="60"/>
      <w:ind w:left="6480" w:hanging="180"/>
      <w:outlineLvl w:val="8"/>
    </w:pPr>
    <w:rPr>
      <w:rFonts w:eastAsia="PMingLiU"/>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sid w:val="00413ACF"/>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sid w:val="00413ACF"/>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3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713866"/>
    <w:pPr>
      <w:spacing w:after="6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lang w:val="id-ID"/>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E65EBB"/>
    <w:pPr>
      <w:spacing w:before="120" w:after="120"/>
      <w:ind w:left="284" w:hanging="284"/>
      <w:jc w:val="center"/>
    </w:pPr>
    <w:rPr>
      <w:b/>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E65EBB"/>
    <w:pPr>
      <w:jc w:val="center"/>
    </w:pPr>
    <w:rPr>
      <w:b/>
      <w:color w:val="000000"/>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1"/>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basedOn w:val="DefaultParagraphFont"/>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basedOn w:val="DefaultParagraphFont"/>
    <w:link w:val="BalloonText"/>
    <w:rsid w:val="00713866"/>
    <w:rPr>
      <w:rFonts w:ascii="Tahoma" w:hAnsi="Tahoma" w:cs="Tahoma"/>
      <w:sz w:val="16"/>
      <w:szCs w:val="16"/>
      <w:lang w:val="en-US" w:eastAsia="en-US"/>
    </w:rPr>
  </w:style>
  <w:style w:type="paragraph" w:customStyle="1" w:styleId="ColorfulList-Accent11">
    <w:name w:val="Colorful List - Accent 11"/>
    <w:basedOn w:val="Normal"/>
    <w:uiPriority w:val="34"/>
    <w:qFormat/>
    <w:rsid w:val="00293A48"/>
    <w:pPr>
      <w:widowControl w:val="0"/>
      <w:ind w:left="720"/>
    </w:pPr>
    <w:rPr>
      <w:rFonts w:eastAsia="SimSun"/>
      <w:kern w:val="2"/>
      <w:szCs w:val="20"/>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character" w:customStyle="1" w:styleId="Heading7Char">
    <w:name w:val="Heading 7 Char"/>
    <w:basedOn w:val="DefaultParagraphFont"/>
    <w:link w:val="Heading7"/>
    <w:rsid w:val="008C08B9"/>
    <w:rPr>
      <w:rFonts w:eastAsia="PMingLiU"/>
      <w:sz w:val="16"/>
      <w:szCs w:val="16"/>
      <w:lang w:val="x-none" w:eastAsia="x-none"/>
    </w:rPr>
  </w:style>
  <w:style w:type="character" w:customStyle="1" w:styleId="Heading8Char">
    <w:name w:val="Heading 8 Char"/>
    <w:basedOn w:val="DefaultParagraphFont"/>
    <w:link w:val="Heading8"/>
    <w:rsid w:val="008C08B9"/>
    <w:rPr>
      <w:rFonts w:eastAsia="PMingLiU"/>
      <w:i/>
      <w:iCs/>
      <w:sz w:val="16"/>
      <w:szCs w:val="16"/>
      <w:lang w:val="x-none" w:eastAsia="x-none"/>
    </w:rPr>
  </w:style>
  <w:style w:type="character" w:customStyle="1" w:styleId="Heading9Char">
    <w:name w:val="Heading 9 Char"/>
    <w:basedOn w:val="DefaultParagraphFont"/>
    <w:link w:val="Heading9"/>
    <w:rsid w:val="008C08B9"/>
    <w:rPr>
      <w:rFonts w:eastAsia="PMingLiU"/>
      <w:sz w:val="16"/>
      <w:szCs w:val="16"/>
      <w:lang w:val="x-none" w:eastAsia="x-none"/>
    </w:rPr>
  </w:style>
  <w:style w:type="paragraph" w:styleId="NormalWeb">
    <w:name w:val="Normal (Web)"/>
    <w:basedOn w:val="Normal"/>
    <w:uiPriority w:val="99"/>
    <w:unhideWhenUsed/>
    <w:rsid w:val="0042108F"/>
    <w:pPr>
      <w:spacing w:before="100" w:beforeAutospacing="1" w:after="100" w:afterAutospacing="1"/>
    </w:pPr>
  </w:style>
  <w:style w:type="character" w:styleId="Strong">
    <w:name w:val="Strong"/>
    <w:basedOn w:val="DefaultParagraphFont"/>
    <w:uiPriority w:val="22"/>
    <w:qFormat/>
    <w:rsid w:val="0042108F"/>
    <w:rPr>
      <w:b/>
      <w:bCs/>
    </w:rPr>
  </w:style>
  <w:style w:type="character" w:customStyle="1" w:styleId="whitespace-normal">
    <w:name w:val="whitespace-normal"/>
    <w:basedOn w:val="DefaultParagraphFont"/>
    <w:rsid w:val="0042108F"/>
  </w:style>
  <w:style w:type="paragraph" w:customStyle="1" w:styleId="TableParagraph">
    <w:name w:val="Table Paragraph"/>
    <w:basedOn w:val="Normal"/>
    <w:uiPriority w:val="1"/>
    <w:qFormat/>
    <w:rsid w:val="008E3FF6"/>
    <w:pPr>
      <w:widowControl w:val="0"/>
      <w:autoSpaceDE w:val="0"/>
      <w:autoSpaceDN w:val="0"/>
      <w:spacing w:before="20" w:line="247" w:lineRule="exact"/>
      <w:jc w:val="center"/>
    </w:pPr>
    <w:rPr>
      <w:rFonts w:ascii="Calibri" w:eastAsia="Calibri" w:hAnsi="Calibri" w:cs="Calibr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82751">
      <w:bodyDiv w:val="1"/>
      <w:marLeft w:val="0"/>
      <w:marRight w:val="0"/>
      <w:marTop w:val="0"/>
      <w:marBottom w:val="0"/>
      <w:divBdr>
        <w:top w:val="none" w:sz="0" w:space="0" w:color="auto"/>
        <w:left w:val="none" w:sz="0" w:space="0" w:color="auto"/>
        <w:bottom w:val="none" w:sz="0" w:space="0" w:color="auto"/>
        <w:right w:val="none" w:sz="0" w:space="0" w:color="auto"/>
      </w:divBdr>
    </w:div>
    <w:div w:id="176772414">
      <w:bodyDiv w:val="1"/>
      <w:marLeft w:val="0"/>
      <w:marRight w:val="0"/>
      <w:marTop w:val="0"/>
      <w:marBottom w:val="0"/>
      <w:divBdr>
        <w:top w:val="none" w:sz="0" w:space="0" w:color="auto"/>
        <w:left w:val="none" w:sz="0" w:space="0" w:color="auto"/>
        <w:bottom w:val="none" w:sz="0" w:space="0" w:color="auto"/>
        <w:right w:val="none" w:sz="0" w:space="0" w:color="auto"/>
      </w:divBdr>
      <w:divsChild>
        <w:div w:id="543055355">
          <w:marLeft w:val="0"/>
          <w:marRight w:val="0"/>
          <w:marTop w:val="0"/>
          <w:marBottom w:val="0"/>
          <w:divBdr>
            <w:top w:val="none" w:sz="0" w:space="0" w:color="auto"/>
            <w:left w:val="none" w:sz="0" w:space="0" w:color="auto"/>
            <w:bottom w:val="none" w:sz="0" w:space="0" w:color="auto"/>
            <w:right w:val="none" w:sz="0" w:space="0" w:color="auto"/>
          </w:divBdr>
          <w:divsChild>
            <w:div w:id="1255087674">
              <w:marLeft w:val="0"/>
              <w:marRight w:val="0"/>
              <w:marTop w:val="0"/>
              <w:marBottom w:val="0"/>
              <w:divBdr>
                <w:top w:val="none" w:sz="0" w:space="0" w:color="auto"/>
                <w:left w:val="none" w:sz="0" w:space="0" w:color="auto"/>
                <w:bottom w:val="none" w:sz="0" w:space="0" w:color="auto"/>
                <w:right w:val="none" w:sz="0" w:space="0" w:color="auto"/>
              </w:divBdr>
            </w:div>
          </w:divsChild>
        </w:div>
        <w:div w:id="1522813189">
          <w:marLeft w:val="0"/>
          <w:marRight w:val="0"/>
          <w:marTop w:val="0"/>
          <w:marBottom w:val="0"/>
          <w:divBdr>
            <w:top w:val="none" w:sz="0" w:space="0" w:color="auto"/>
            <w:left w:val="none" w:sz="0" w:space="0" w:color="auto"/>
            <w:bottom w:val="none" w:sz="0" w:space="0" w:color="auto"/>
            <w:right w:val="none" w:sz="0" w:space="0" w:color="auto"/>
          </w:divBdr>
          <w:divsChild>
            <w:div w:id="691341318">
              <w:marLeft w:val="0"/>
              <w:marRight w:val="0"/>
              <w:marTop w:val="0"/>
              <w:marBottom w:val="0"/>
              <w:divBdr>
                <w:top w:val="none" w:sz="0" w:space="0" w:color="auto"/>
                <w:left w:val="none" w:sz="0" w:space="0" w:color="auto"/>
                <w:bottom w:val="none" w:sz="0" w:space="0" w:color="auto"/>
                <w:right w:val="none" w:sz="0" w:space="0" w:color="auto"/>
              </w:divBdr>
            </w:div>
          </w:divsChild>
        </w:div>
        <w:div w:id="1383410541">
          <w:marLeft w:val="0"/>
          <w:marRight w:val="0"/>
          <w:marTop w:val="0"/>
          <w:marBottom w:val="0"/>
          <w:divBdr>
            <w:top w:val="none" w:sz="0" w:space="0" w:color="auto"/>
            <w:left w:val="none" w:sz="0" w:space="0" w:color="auto"/>
            <w:bottom w:val="none" w:sz="0" w:space="0" w:color="auto"/>
            <w:right w:val="none" w:sz="0" w:space="0" w:color="auto"/>
          </w:divBdr>
          <w:divsChild>
            <w:div w:id="13778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0682">
      <w:bodyDiv w:val="1"/>
      <w:marLeft w:val="0"/>
      <w:marRight w:val="0"/>
      <w:marTop w:val="0"/>
      <w:marBottom w:val="0"/>
      <w:divBdr>
        <w:top w:val="none" w:sz="0" w:space="0" w:color="auto"/>
        <w:left w:val="none" w:sz="0" w:space="0" w:color="auto"/>
        <w:bottom w:val="none" w:sz="0" w:space="0" w:color="auto"/>
        <w:right w:val="none" w:sz="0" w:space="0" w:color="auto"/>
      </w:divBdr>
    </w:div>
    <w:div w:id="272515860">
      <w:bodyDiv w:val="1"/>
      <w:marLeft w:val="0"/>
      <w:marRight w:val="0"/>
      <w:marTop w:val="0"/>
      <w:marBottom w:val="0"/>
      <w:divBdr>
        <w:top w:val="none" w:sz="0" w:space="0" w:color="auto"/>
        <w:left w:val="none" w:sz="0" w:space="0" w:color="auto"/>
        <w:bottom w:val="none" w:sz="0" w:space="0" w:color="auto"/>
        <w:right w:val="none" w:sz="0" w:space="0" w:color="auto"/>
      </w:divBdr>
    </w:div>
    <w:div w:id="321466795">
      <w:bodyDiv w:val="1"/>
      <w:marLeft w:val="0"/>
      <w:marRight w:val="0"/>
      <w:marTop w:val="0"/>
      <w:marBottom w:val="0"/>
      <w:divBdr>
        <w:top w:val="none" w:sz="0" w:space="0" w:color="auto"/>
        <w:left w:val="none" w:sz="0" w:space="0" w:color="auto"/>
        <w:bottom w:val="none" w:sz="0" w:space="0" w:color="auto"/>
        <w:right w:val="none" w:sz="0" w:space="0" w:color="auto"/>
      </w:divBdr>
    </w:div>
    <w:div w:id="396512924">
      <w:bodyDiv w:val="1"/>
      <w:marLeft w:val="0"/>
      <w:marRight w:val="0"/>
      <w:marTop w:val="0"/>
      <w:marBottom w:val="0"/>
      <w:divBdr>
        <w:top w:val="none" w:sz="0" w:space="0" w:color="auto"/>
        <w:left w:val="none" w:sz="0" w:space="0" w:color="auto"/>
        <w:bottom w:val="none" w:sz="0" w:space="0" w:color="auto"/>
        <w:right w:val="none" w:sz="0" w:space="0" w:color="auto"/>
      </w:divBdr>
    </w:div>
    <w:div w:id="457645925">
      <w:bodyDiv w:val="1"/>
      <w:marLeft w:val="0"/>
      <w:marRight w:val="0"/>
      <w:marTop w:val="0"/>
      <w:marBottom w:val="0"/>
      <w:divBdr>
        <w:top w:val="none" w:sz="0" w:space="0" w:color="auto"/>
        <w:left w:val="none" w:sz="0" w:space="0" w:color="auto"/>
        <w:bottom w:val="none" w:sz="0" w:space="0" w:color="auto"/>
        <w:right w:val="none" w:sz="0" w:space="0" w:color="auto"/>
      </w:divBdr>
    </w:div>
    <w:div w:id="523323699">
      <w:bodyDiv w:val="1"/>
      <w:marLeft w:val="0"/>
      <w:marRight w:val="0"/>
      <w:marTop w:val="0"/>
      <w:marBottom w:val="0"/>
      <w:divBdr>
        <w:top w:val="none" w:sz="0" w:space="0" w:color="auto"/>
        <w:left w:val="none" w:sz="0" w:space="0" w:color="auto"/>
        <w:bottom w:val="none" w:sz="0" w:space="0" w:color="auto"/>
        <w:right w:val="none" w:sz="0" w:space="0" w:color="auto"/>
      </w:divBdr>
    </w:div>
    <w:div w:id="609317704">
      <w:bodyDiv w:val="1"/>
      <w:marLeft w:val="0"/>
      <w:marRight w:val="0"/>
      <w:marTop w:val="0"/>
      <w:marBottom w:val="0"/>
      <w:divBdr>
        <w:top w:val="none" w:sz="0" w:space="0" w:color="auto"/>
        <w:left w:val="none" w:sz="0" w:space="0" w:color="auto"/>
        <w:bottom w:val="none" w:sz="0" w:space="0" w:color="auto"/>
        <w:right w:val="none" w:sz="0" w:space="0" w:color="auto"/>
      </w:divBdr>
    </w:div>
    <w:div w:id="610475903">
      <w:bodyDiv w:val="1"/>
      <w:marLeft w:val="0"/>
      <w:marRight w:val="0"/>
      <w:marTop w:val="0"/>
      <w:marBottom w:val="0"/>
      <w:divBdr>
        <w:top w:val="none" w:sz="0" w:space="0" w:color="auto"/>
        <w:left w:val="none" w:sz="0" w:space="0" w:color="auto"/>
        <w:bottom w:val="none" w:sz="0" w:space="0" w:color="auto"/>
        <w:right w:val="none" w:sz="0" w:space="0" w:color="auto"/>
      </w:divBdr>
    </w:div>
    <w:div w:id="636420819">
      <w:bodyDiv w:val="1"/>
      <w:marLeft w:val="0"/>
      <w:marRight w:val="0"/>
      <w:marTop w:val="0"/>
      <w:marBottom w:val="0"/>
      <w:divBdr>
        <w:top w:val="none" w:sz="0" w:space="0" w:color="auto"/>
        <w:left w:val="none" w:sz="0" w:space="0" w:color="auto"/>
        <w:bottom w:val="none" w:sz="0" w:space="0" w:color="auto"/>
        <w:right w:val="none" w:sz="0" w:space="0" w:color="auto"/>
      </w:divBdr>
    </w:div>
    <w:div w:id="832650022">
      <w:bodyDiv w:val="1"/>
      <w:marLeft w:val="0"/>
      <w:marRight w:val="0"/>
      <w:marTop w:val="0"/>
      <w:marBottom w:val="0"/>
      <w:divBdr>
        <w:top w:val="none" w:sz="0" w:space="0" w:color="auto"/>
        <w:left w:val="none" w:sz="0" w:space="0" w:color="auto"/>
        <w:bottom w:val="none" w:sz="0" w:space="0" w:color="auto"/>
        <w:right w:val="none" w:sz="0" w:space="0" w:color="auto"/>
      </w:divBdr>
    </w:div>
    <w:div w:id="968245411">
      <w:bodyDiv w:val="1"/>
      <w:marLeft w:val="0"/>
      <w:marRight w:val="0"/>
      <w:marTop w:val="0"/>
      <w:marBottom w:val="0"/>
      <w:divBdr>
        <w:top w:val="none" w:sz="0" w:space="0" w:color="auto"/>
        <w:left w:val="none" w:sz="0" w:space="0" w:color="auto"/>
        <w:bottom w:val="none" w:sz="0" w:space="0" w:color="auto"/>
        <w:right w:val="none" w:sz="0" w:space="0" w:color="auto"/>
      </w:divBdr>
    </w:div>
    <w:div w:id="1526282521">
      <w:bodyDiv w:val="1"/>
      <w:marLeft w:val="0"/>
      <w:marRight w:val="0"/>
      <w:marTop w:val="0"/>
      <w:marBottom w:val="0"/>
      <w:divBdr>
        <w:top w:val="none" w:sz="0" w:space="0" w:color="auto"/>
        <w:left w:val="none" w:sz="0" w:space="0" w:color="auto"/>
        <w:bottom w:val="none" w:sz="0" w:space="0" w:color="auto"/>
        <w:right w:val="none" w:sz="0" w:space="0" w:color="auto"/>
      </w:divBdr>
    </w:div>
    <w:div w:id="1652445307">
      <w:bodyDiv w:val="1"/>
      <w:marLeft w:val="0"/>
      <w:marRight w:val="0"/>
      <w:marTop w:val="0"/>
      <w:marBottom w:val="0"/>
      <w:divBdr>
        <w:top w:val="none" w:sz="0" w:space="0" w:color="auto"/>
        <w:left w:val="none" w:sz="0" w:space="0" w:color="auto"/>
        <w:bottom w:val="none" w:sz="0" w:space="0" w:color="auto"/>
        <w:right w:val="none" w:sz="0" w:space="0" w:color="auto"/>
      </w:divBdr>
    </w:div>
    <w:div w:id="1787431401">
      <w:bodyDiv w:val="1"/>
      <w:marLeft w:val="0"/>
      <w:marRight w:val="0"/>
      <w:marTop w:val="0"/>
      <w:marBottom w:val="0"/>
      <w:divBdr>
        <w:top w:val="none" w:sz="0" w:space="0" w:color="auto"/>
        <w:left w:val="none" w:sz="0" w:space="0" w:color="auto"/>
        <w:bottom w:val="none" w:sz="0" w:space="0" w:color="auto"/>
        <w:right w:val="none" w:sz="0" w:space="0" w:color="auto"/>
      </w:divBdr>
    </w:div>
    <w:div w:id="1900242002">
      <w:bodyDiv w:val="1"/>
      <w:marLeft w:val="0"/>
      <w:marRight w:val="0"/>
      <w:marTop w:val="0"/>
      <w:marBottom w:val="0"/>
      <w:divBdr>
        <w:top w:val="none" w:sz="0" w:space="0" w:color="auto"/>
        <w:left w:val="none" w:sz="0" w:space="0" w:color="auto"/>
        <w:bottom w:val="none" w:sz="0" w:space="0" w:color="auto"/>
        <w:right w:val="none" w:sz="0" w:space="0" w:color="auto"/>
      </w:divBdr>
    </w:div>
    <w:div w:id="1939487734">
      <w:bodyDiv w:val="1"/>
      <w:marLeft w:val="0"/>
      <w:marRight w:val="0"/>
      <w:marTop w:val="0"/>
      <w:marBottom w:val="0"/>
      <w:divBdr>
        <w:top w:val="none" w:sz="0" w:space="0" w:color="auto"/>
        <w:left w:val="none" w:sz="0" w:space="0" w:color="auto"/>
        <w:bottom w:val="none" w:sz="0" w:space="0" w:color="auto"/>
        <w:right w:val="none" w:sz="0" w:space="0" w:color="auto"/>
      </w:divBdr>
      <w:divsChild>
        <w:div w:id="106051724">
          <w:marLeft w:val="0"/>
          <w:marRight w:val="0"/>
          <w:marTop w:val="0"/>
          <w:marBottom w:val="0"/>
          <w:divBdr>
            <w:top w:val="none" w:sz="0" w:space="0" w:color="auto"/>
            <w:left w:val="none" w:sz="0" w:space="0" w:color="auto"/>
            <w:bottom w:val="none" w:sz="0" w:space="0" w:color="auto"/>
            <w:right w:val="none" w:sz="0" w:space="0" w:color="auto"/>
          </w:divBdr>
          <w:divsChild>
            <w:div w:id="1402950522">
              <w:marLeft w:val="0"/>
              <w:marRight w:val="0"/>
              <w:marTop w:val="0"/>
              <w:marBottom w:val="0"/>
              <w:divBdr>
                <w:top w:val="none" w:sz="0" w:space="0" w:color="auto"/>
                <w:left w:val="none" w:sz="0" w:space="0" w:color="auto"/>
                <w:bottom w:val="none" w:sz="0" w:space="0" w:color="auto"/>
                <w:right w:val="none" w:sz="0" w:space="0" w:color="auto"/>
              </w:divBdr>
              <w:divsChild>
                <w:div w:id="1376194810">
                  <w:marLeft w:val="0"/>
                  <w:marRight w:val="0"/>
                  <w:marTop w:val="0"/>
                  <w:marBottom w:val="0"/>
                  <w:divBdr>
                    <w:top w:val="none" w:sz="0" w:space="0" w:color="auto"/>
                    <w:left w:val="none" w:sz="0" w:space="0" w:color="auto"/>
                    <w:bottom w:val="none" w:sz="0" w:space="0" w:color="auto"/>
                    <w:right w:val="none" w:sz="0" w:space="0" w:color="auto"/>
                  </w:divBdr>
                  <w:divsChild>
                    <w:div w:id="868448884">
                      <w:marLeft w:val="0"/>
                      <w:marRight w:val="0"/>
                      <w:marTop w:val="0"/>
                      <w:marBottom w:val="0"/>
                      <w:divBdr>
                        <w:top w:val="none" w:sz="0" w:space="0" w:color="auto"/>
                        <w:left w:val="none" w:sz="0" w:space="0" w:color="auto"/>
                        <w:bottom w:val="none" w:sz="0" w:space="0" w:color="auto"/>
                        <w:right w:val="none" w:sz="0" w:space="0" w:color="auto"/>
                      </w:divBdr>
                      <w:divsChild>
                        <w:div w:id="1876309841">
                          <w:marLeft w:val="0"/>
                          <w:marRight w:val="0"/>
                          <w:marTop w:val="0"/>
                          <w:marBottom w:val="0"/>
                          <w:divBdr>
                            <w:top w:val="none" w:sz="0" w:space="0" w:color="auto"/>
                            <w:left w:val="none" w:sz="0" w:space="0" w:color="auto"/>
                            <w:bottom w:val="none" w:sz="0" w:space="0" w:color="auto"/>
                            <w:right w:val="none" w:sz="0" w:space="0" w:color="auto"/>
                          </w:divBdr>
                          <w:divsChild>
                            <w:div w:id="38602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824971">
      <w:bodyDiv w:val="1"/>
      <w:marLeft w:val="0"/>
      <w:marRight w:val="0"/>
      <w:marTop w:val="0"/>
      <w:marBottom w:val="0"/>
      <w:divBdr>
        <w:top w:val="none" w:sz="0" w:space="0" w:color="auto"/>
        <w:left w:val="none" w:sz="0" w:space="0" w:color="auto"/>
        <w:bottom w:val="none" w:sz="0" w:space="0" w:color="auto"/>
        <w:right w:val="none" w:sz="0" w:space="0" w:color="auto"/>
      </w:divBdr>
    </w:div>
    <w:div w:id="2087992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7509/manajerial.v20i2.29138" TargetMode="External"/><Relationship Id="rId3" Type="http://schemas.openxmlformats.org/officeDocument/2006/relationships/styles" Target="styles.xml"/><Relationship Id="rId21" Type="http://schemas.openxmlformats.org/officeDocument/2006/relationships/hyperlink" Target="https://doi.org/10.1108/BFJ-04-2018-021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4018/JECO.292473" TargetMode="External"/><Relationship Id="rId2" Type="http://schemas.openxmlformats.org/officeDocument/2006/relationships/numbering" Target="numbering.xml"/><Relationship Id="rId16" Type="http://schemas.openxmlformats.org/officeDocument/2006/relationships/hyperlink" Target="https://doi.org/10.3390/ijerph18041974" TargetMode="External"/><Relationship Id="rId20" Type="http://schemas.openxmlformats.org/officeDocument/2006/relationships/hyperlink" Target="https://doi.org/10.61132/jieap.v1i2.3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80/07421222.2003.1104574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https://doi.org/10.1016/j.jbankfin.2013.09.01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2j/j8vckL5fkErED8nZmP1YaHQ==">CgMxLjAyCGguZ2pkZ3hzOAByITFUV3AyNGxtMU84MlZCV1lVcmYyd25EXzgtNnFLcXpBUw==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5468</Words>
  <Characters>31169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U35R</dc:creator>
  <cp:lastModifiedBy>UsEr</cp:lastModifiedBy>
  <cp:revision>4</cp:revision>
  <dcterms:created xsi:type="dcterms:W3CDTF">2026-02-25T15:49:00Z</dcterms:created>
  <dcterms:modified xsi:type="dcterms:W3CDTF">2026-02-25T15:51:00Z</dcterms:modified>
</cp:coreProperties>
</file>